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560" w:lineRule="exac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sz w:val="32"/>
          <w:szCs w:val="32"/>
          <w:lang w:val="en-US" w:eastAsia="zh-CN"/>
        </w:rPr>
        <w:t>附件4</w:t>
      </w:r>
    </w:p>
    <w:p>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lang w:eastAsia="zh-CN"/>
        </w:rPr>
      </w:pPr>
      <w:r>
        <w:rPr>
          <w:rFonts w:hint="eastAsia" w:ascii="黑体" w:hAnsi="黑体" w:eastAsia="黑体" w:cs="黑体"/>
          <w:color w:val="000000"/>
          <w:sz w:val="44"/>
          <w:szCs w:val="44"/>
          <w:lang w:val="en-US" w:eastAsia="zh-CN"/>
        </w:rPr>
        <w:t>2024</w:t>
      </w:r>
      <w:r>
        <w:rPr>
          <w:rFonts w:hint="eastAsia" w:ascii="黑体" w:hAnsi="黑体" w:eastAsia="黑体" w:cs="黑体"/>
          <w:color w:val="000000"/>
          <w:sz w:val="44"/>
          <w:szCs w:val="44"/>
        </w:rPr>
        <w:t>年保山市</w:t>
      </w:r>
      <w:r>
        <w:rPr>
          <w:rFonts w:hint="eastAsia" w:ascii="黑体" w:hAnsi="黑体" w:eastAsia="黑体" w:cs="黑体"/>
          <w:color w:val="000000"/>
          <w:sz w:val="44"/>
          <w:szCs w:val="44"/>
          <w:lang w:eastAsia="zh-CN"/>
        </w:rPr>
        <w:t>市直</w:t>
      </w:r>
      <w:r>
        <w:rPr>
          <w:rFonts w:hint="eastAsia" w:ascii="黑体" w:hAnsi="黑体" w:eastAsia="黑体" w:cs="黑体"/>
          <w:color w:val="000000"/>
          <w:sz w:val="44"/>
          <w:szCs w:val="44"/>
        </w:rPr>
        <w:t>事业单位公开</w:t>
      </w:r>
      <w:r>
        <w:rPr>
          <w:rFonts w:hint="eastAsia" w:ascii="黑体" w:hAnsi="黑体" w:eastAsia="黑体" w:cs="黑体"/>
          <w:color w:val="000000"/>
          <w:sz w:val="44"/>
          <w:szCs w:val="44"/>
          <w:lang w:eastAsia="zh-CN"/>
        </w:rPr>
        <w:t>遴选</w:t>
      </w:r>
    </w:p>
    <w:p>
      <w:pPr>
        <w:keepNext w:val="0"/>
        <w:keepLines w:val="0"/>
        <w:pageBreakBefore w:val="0"/>
        <w:widowControl w:val="0"/>
        <w:kinsoku/>
        <w:wordWrap/>
        <w:overflowPunct/>
        <w:topLinePunct w:val="0"/>
        <w:autoSpaceDE w:val="0"/>
        <w:autoSpaceDN/>
        <w:bidi w:val="0"/>
        <w:adjustRightInd/>
        <w:snapToGrid/>
        <w:spacing w:line="560" w:lineRule="exact"/>
        <w:ind w:firstLine="880" w:firstLineChars="200"/>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lang w:eastAsia="zh-CN"/>
        </w:rPr>
        <w:t>管理</w:t>
      </w:r>
      <w:r>
        <w:rPr>
          <w:rFonts w:hint="eastAsia" w:ascii="黑体" w:hAnsi="黑体" w:eastAsia="黑体" w:cs="黑体"/>
          <w:color w:val="000000"/>
          <w:sz w:val="44"/>
          <w:szCs w:val="44"/>
        </w:rPr>
        <w:t>人员</w:t>
      </w:r>
      <w:r>
        <w:rPr>
          <w:rFonts w:hint="eastAsia" w:ascii="黑体" w:hAnsi="黑体" w:eastAsia="黑体" w:cs="黑体"/>
          <w:color w:val="000000"/>
          <w:sz w:val="44"/>
          <w:szCs w:val="44"/>
          <w:lang w:eastAsia="zh-CN"/>
        </w:rPr>
        <w:t>和专业技术人员</w:t>
      </w:r>
      <w:r>
        <w:rPr>
          <w:rFonts w:hint="eastAsia" w:ascii="黑体" w:hAnsi="黑体" w:eastAsia="黑体" w:cs="黑体"/>
          <w:color w:val="000000"/>
          <w:sz w:val="44"/>
          <w:szCs w:val="44"/>
        </w:rPr>
        <w:t>常见问题解答</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bookmarkStart w:id="0" w:name="_Toc476770720"/>
      <w:r>
        <w:rPr>
          <w:rFonts w:hint="eastAsia" w:ascii="黑体" w:hAnsi="黑体" w:eastAsia="黑体" w:cs="黑体"/>
          <w:sz w:val="32"/>
          <w:szCs w:val="32"/>
          <w:lang w:eastAsia="zh-CN"/>
        </w:rPr>
        <w:t>一、</w:t>
      </w:r>
      <w:r>
        <w:rPr>
          <w:rFonts w:hint="eastAsia" w:ascii="黑体" w:hAnsi="黑体" w:eastAsia="黑体" w:cs="黑体"/>
          <w:sz w:val="32"/>
          <w:szCs w:val="32"/>
        </w:rPr>
        <w:t>关于专业</w:t>
      </w:r>
      <w:r>
        <w:rPr>
          <w:rFonts w:hint="eastAsia" w:ascii="黑体" w:hAnsi="黑体" w:eastAsia="黑体" w:cs="黑体"/>
          <w:sz w:val="32"/>
          <w:szCs w:val="32"/>
          <w:lang w:eastAsia="zh-CN"/>
        </w:rPr>
        <w:t>的</w:t>
      </w:r>
      <w:r>
        <w:rPr>
          <w:rFonts w:hint="eastAsia" w:ascii="黑体" w:hAnsi="黑体" w:eastAsia="黑体" w:cs="黑体"/>
          <w:sz w:val="32"/>
          <w:szCs w:val="32"/>
        </w:rPr>
        <w:t>规定</w:t>
      </w:r>
      <w:bookmarkEnd w:id="0"/>
      <w:r>
        <w:rPr>
          <w:rFonts w:hint="eastAsia" w:ascii="黑体" w:hAnsi="黑体" w:eastAsia="黑体" w:cs="黑体"/>
          <w:sz w:val="32"/>
          <w:szCs w:val="32"/>
          <w:lang w:val="en-US" w:eastAsia="zh-CN"/>
        </w:rPr>
        <w:t>。</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1"/>
        <w:rPr>
          <w:rFonts w:hint="eastAsia" w:ascii="楷体" w:hAnsi="楷体" w:eastAsia="楷体" w:cs="楷体"/>
          <w:sz w:val="32"/>
          <w:szCs w:val="32"/>
        </w:rPr>
      </w:pPr>
      <w:bookmarkStart w:id="1" w:name="_Toc476770724"/>
      <w:bookmarkStart w:id="2" w:name="_Toc377570443"/>
      <w:r>
        <w:rPr>
          <w:rFonts w:hint="eastAsia" w:ascii="楷体" w:hAnsi="楷体" w:eastAsia="楷体" w:cs="楷体"/>
          <w:sz w:val="32"/>
          <w:szCs w:val="32"/>
          <w:lang w:eastAsia="zh-CN"/>
        </w:rPr>
        <w:t>（一）</w:t>
      </w:r>
      <w:r>
        <w:rPr>
          <w:rFonts w:hint="eastAsia" w:ascii="楷体" w:hAnsi="楷体" w:eastAsia="楷体" w:cs="楷体"/>
          <w:sz w:val="32"/>
          <w:szCs w:val="32"/>
        </w:rPr>
        <w:t>如何判定所学专业是否满足岗位专业要求？</w:t>
      </w:r>
      <w:bookmarkEnd w:id="1"/>
      <w:bookmarkEnd w:id="2"/>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本次考试，</w:t>
      </w:r>
      <w:r>
        <w:rPr>
          <w:rFonts w:hint="eastAsia" w:ascii="仿宋_GB2312" w:hAnsi="仿宋_GB2312" w:eastAsia="仿宋_GB2312" w:cs="仿宋_GB2312"/>
          <w:sz w:val="32"/>
          <w:szCs w:val="32"/>
          <w:lang w:eastAsia="zh-CN"/>
        </w:rPr>
        <w:t>遴选</w:t>
      </w:r>
      <w:r>
        <w:rPr>
          <w:rFonts w:hint="eastAsia" w:ascii="仿宋_GB2312" w:hAnsi="仿宋_GB2312" w:eastAsia="仿宋_GB2312" w:cs="仿宋_GB2312"/>
          <w:sz w:val="32"/>
          <w:szCs w:val="32"/>
        </w:rPr>
        <w:t>岗位对专业的要求参照</w:t>
      </w:r>
      <w:r>
        <w:rPr>
          <w:rFonts w:hint="eastAsia" w:ascii="仿宋_GB2312" w:hAnsi="仿宋_GB2312" w:eastAsia="仿宋_GB2312" w:cs="仿宋_GB2312"/>
          <w:sz w:val="32"/>
          <w:szCs w:val="32"/>
          <w:lang w:eastAsia="zh-CN"/>
        </w:rPr>
        <w:t>教育主管部门下发的</w:t>
      </w:r>
      <w:r>
        <w:rPr>
          <w:rFonts w:hint="eastAsia" w:ascii="仿宋_GB2312" w:hAnsi="仿宋_GB2312" w:eastAsia="仿宋_GB2312" w:cs="仿宋_GB2312"/>
          <w:sz w:val="32"/>
          <w:szCs w:val="32"/>
        </w:rPr>
        <w:t>《普通高等学校高等职业教育(专科)专业目录》《普通高等学校本科专业目录》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研究生学位授予和人才培养学科目录》</w:t>
      </w:r>
      <w:r>
        <w:rPr>
          <w:rFonts w:hint="eastAsia" w:ascii="仿宋_GB2312" w:hAnsi="仿宋_GB2312" w:eastAsia="仿宋_GB2312" w:cs="仿宋_GB2312"/>
          <w:sz w:val="32"/>
          <w:szCs w:val="32"/>
          <w:lang w:val="en-US" w:eastAsia="zh-CN"/>
        </w:rPr>
        <w:t>及各年度增补专业（详见教育部官网）</w:t>
      </w:r>
      <w:r>
        <w:rPr>
          <w:rFonts w:hint="eastAsia" w:ascii="仿宋_GB2312" w:hAnsi="仿宋_GB2312" w:eastAsia="仿宋_GB2312" w:cs="仿宋_GB2312"/>
          <w:sz w:val="32"/>
          <w:szCs w:val="32"/>
        </w:rPr>
        <w:t>，参考职业教育、技工院校等专业目录。</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《普通高等学校本科专业目录》分为三个层次：门类、专业类、专业名称。</w:t>
      </w:r>
      <w:r>
        <w:rPr>
          <w:rFonts w:hint="eastAsia" w:ascii="仿宋_GB2312" w:hAnsi="仿宋_GB2312" w:eastAsia="仿宋_GB2312" w:cs="仿宋_GB2312"/>
          <w:sz w:val="32"/>
          <w:szCs w:val="32"/>
        </w:rPr>
        <w:t>其相互关系为：“</w:t>
      </w:r>
      <w:r>
        <w:rPr>
          <w:rFonts w:hint="eastAsia" w:ascii="仿宋_GB2312" w:hAnsi="仿宋_GB2312" w:eastAsia="仿宋_GB2312" w:cs="仿宋_GB2312"/>
          <w:sz w:val="32"/>
          <w:szCs w:val="32"/>
          <w:lang w:eastAsia="zh-CN"/>
        </w:rPr>
        <w:t>门类</w:t>
      </w:r>
      <w:r>
        <w:rPr>
          <w:rFonts w:hint="eastAsia" w:ascii="仿宋_GB2312" w:hAnsi="仿宋_GB2312" w:eastAsia="仿宋_GB2312" w:cs="仿宋_GB2312"/>
          <w:sz w:val="32"/>
          <w:szCs w:val="32"/>
        </w:rPr>
        <w:t>”包含“</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”下设具体专业。《普通高等学校高等职业教育(专科)专业目录》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研究生学位授予和人才培养学科目录》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职业教育、技工院校等专业目</w:t>
      </w:r>
      <w:r>
        <w:rPr>
          <w:rFonts w:hint="eastAsia" w:ascii="仿宋_GB2312" w:hAnsi="仿宋_GB2312" w:eastAsia="仿宋_GB2312" w:cs="仿宋_GB2312"/>
          <w:sz w:val="32"/>
          <w:szCs w:val="32"/>
          <w:lang w:eastAsia="zh-CN"/>
        </w:rPr>
        <w:t>录</w:t>
      </w:r>
      <w:r>
        <w:rPr>
          <w:rFonts w:hint="eastAsia" w:ascii="仿宋_GB2312" w:hAnsi="仿宋_GB2312" w:eastAsia="仿宋_GB2312" w:cs="仿宋_GB2312"/>
          <w:sz w:val="32"/>
          <w:szCs w:val="32"/>
          <w:lang w:val="en-US" w:eastAsia="zh-CN"/>
        </w:rPr>
        <w:t>相互关系参照《普通高等学校本科专业目录》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门类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专业类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专业名称</w:t>
      </w:r>
      <w:r>
        <w:rPr>
          <w:rFonts w:hint="eastAsia" w:ascii="仿宋_GB2312" w:hAnsi="仿宋_GB2312" w:eastAsia="仿宋_GB2312" w:cs="仿宋_GB2312"/>
          <w:sz w:val="32"/>
          <w:szCs w:val="32"/>
          <w:lang w:eastAsia="zh-CN"/>
        </w:rPr>
        <w:t>”关系。</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资格审核时，当报考人员所学专业与遴选条件要求的专业名称有差异时，遴选单位及其主管部门应坚持实事求是的原则，根据报考人员所学课程与所要求的学科专业的相似等情况，判定报考人员所学专业是否符合遴选条件。判定所学专业是否满足岗位专业要求举例：</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1.如遴选岗位专业要求设置为专业类：经济学类及相关专业的，则经济学类下设所有具体专业及这些专业的相关专业均符合岗位专业要求。</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2.如遴选岗位专业要求设置为具体专业：如经济学、金融学及相关专业的，则经济学、金融学及其相关专业均符合岗位专业要求。</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报考人员在选择岗位时，应在专业指导目录中查找所学专业的所属</w:t>
      </w:r>
      <w:r>
        <w:rPr>
          <w:rFonts w:hint="eastAsia" w:ascii="仿宋_GB2312" w:hAnsi="仿宋_GB2312" w:eastAsia="仿宋_GB2312" w:cs="仿宋_GB2312"/>
          <w:sz w:val="32"/>
          <w:szCs w:val="32"/>
          <w:lang w:eastAsia="zh-CN"/>
        </w:rPr>
        <w:t>进行报名，对所学专业是否符合岗位专业要求不清楚的，应及时与遴选单位及其主管部门联系。也可以咨询市级人社部门，必要时提供</w:t>
      </w:r>
      <w:r>
        <w:rPr>
          <w:rFonts w:hint="eastAsia" w:ascii="仿宋_GB2312" w:hAnsi="仿宋_GB2312" w:eastAsia="仿宋_GB2312" w:cs="仿宋_GB2312"/>
          <w:sz w:val="32"/>
          <w:szCs w:val="32"/>
        </w:rPr>
        <w:t>毕业证(学位证)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主要所学课程</w:t>
      </w:r>
      <w:r>
        <w:rPr>
          <w:rFonts w:hint="eastAsia" w:ascii="仿宋_GB2312" w:hAnsi="仿宋_GB2312" w:eastAsia="仿宋_GB2312" w:cs="仿宋_GB2312"/>
          <w:sz w:val="32"/>
          <w:szCs w:val="32"/>
          <w:lang w:eastAsia="zh-CN"/>
        </w:rPr>
        <w:t>等情况。</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3" w:name="_Toc476770722"/>
      <w:bookmarkStart w:id="4" w:name="_Toc377570441"/>
      <w:bookmarkStart w:id="5" w:name="OLE_LINK1"/>
      <w:bookmarkStart w:id="6" w:name="_Toc377570442"/>
      <w:r>
        <w:rPr>
          <w:rFonts w:hint="eastAsia" w:ascii="楷体" w:hAnsi="楷体" w:eastAsia="楷体" w:cs="楷体"/>
          <w:sz w:val="32"/>
          <w:szCs w:val="32"/>
          <w:lang w:val="en-US" w:eastAsia="zh-CN"/>
        </w:rPr>
        <w:t>（二）“所学专业”用什么证明？有多个学历，其多重的学历信息可否交叉使用？</w:t>
      </w:r>
      <w:bookmarkEnd w:id="3"/>
      <w:bookmarkEnd w:id="4"/>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“所学专业”由学历证书（也就</w:t>
      </w:r>
      <w:bookmarkStart w:id="11" w:name="_GoBack"/>
      <w:bookmarkEnd w:id="11"/>
      <w:r>
        <w:rPr>
          <w:rFonts w:hint="eastAsia" w:ascii="仿宋_GB2312" w:hAnsi="仿宋_GB2312" w:eastAsia="仿宋_GB2312" w:cs="仿宋_GB2312"/>
          <w:sz w:val="32"/>
          <w:szCs w:val="32"/>
          <w:lang w:val="en-US"/>
        </w:rPr>
        <w:t>是毕业证书）予以证明。由于每一份学历证书都明确标识了毕业院校、专业、毕业时间、学历性质等内容，资格复审阶段审核单位将对与学历有关的信息采取一致性核验（即只对一份学历证书进行校核），所以报考人员在报名时，对于“毕业院校”、“毕业时间”、“学历”、“学位”、“所学专业”的填写必须保持前后一致，多个学历证书间的学历信息不能交叉使用。</w:t>
      </w:r>
    </w:p>
    <w:bookmarkEnd w:id="5"/>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1"/>
        <w:rPr>
          <w:rFonts w:hint="eastAsia" w:ascii="楷体" w:hAnsi="楷体" w:eastAsia="楷体" w:cs="楷体"/>
          <w:sz w:val="32"/>
          <w:szCs w:val="32"/>
          <w:lang w:val="en-US" w:eastAsia="zh-CN"/>
        </w:rPr>
      </w:pPr>
      <w:bookmarkStart w:id="7" w:name="_Toc476770723"/>
      <w:r>
        <w:rPr>
          <w:rFonts w:hint="eastAsia" w:ascii="楷体" w:hAnsi="楷体" w:eastAsia="楷体" w:cs="楷体"/>
          <w:sz w:val="32"/>
          <w:szCs w:val="32"/>
          <w:lang w:val="en-US" w:eastAsia="zh-CN"/>
        </w:rPr>
        <w:t>（三）是否可以使用学位证书上的专业名称报考？</w:t>
      </w:r>
      <w:bookmarkEnd w:id="6"/>
      <w:bookmarkEnd w:id="7"/>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sz w:val="32"/>
          <w:szCs w:val="32"/>
          <w:lang w:val="en-US"/>
        </w:rPr>
        <w:t>“所学专业”在资格复审时是根据毕业证进行审验的，与学位证无关。</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关于身份证的使用有哪些要求？</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必须使用有效期内的第二代身份证。</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身份证丢失的人员，请尽快到派出所办理临时身份证，其他证件不能代替使用。使用时，证件须在有效期内。</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三、每人可以报考几个遴选岗位？</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每个考生只可以报考1个岗位。</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四、关于报考人员年龄的计算。</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遴选岗位中年龄要求为：“18-40周岁”的，关于40周岁</w:t>
      </w:r>
    </w:p>
    <w:p>
      <w:pPr>
        <w:keepNext w:val="0"/>
        <w:keepLines w:val="0"/>
        <w:pageBreakBefore w:val="0"/>
        <w:widowControl w:val="0"/>
        <w:kinsoku/>
        <w:wordWrap/>
        <w:overflowPunct/>
        <w:topLinePunct w:val="0"/>
        <w:autoSpaceDE w:val="0"/>
        <w:autoSpaceDN/>
        <w:bidi w:val="0"/>
        <w:adjustRightInd/>
        <w:snapToGrid/>
        <w:spacing w:line="560" w:lineRule="exact"/>
        <w:ind w:right="0" w:righ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的界定，报考人员在</w:t>
      </w:r>
      <w:r>
        <w:rPr>
          <w:rFonts w:hint="default" w:ascii="方正仿宋_GBK" w:hAnsi="方正仿宋_GBK" w:eastAsia="方正仿宋_GBK" w:cs="方正仿宋_GBK"/>
          <w:color w:val="auto"/>
          <w:kern w:val="2"/>
          <w:sz w:val="32"/>
          <w:szCs w:val="32"/>
          <w:shd w:val="clear" w:color="auto" w:fill="FFFFFF"/>
          <w:lang w:val="en-US" w:eastAsia="zh-CN" w:bidi="ar-SA"/>
        </w:rPr>
        <w:t>20</w:t>
      </w:r>
      <w:r>
        <w:rPr>
          <w:rFonts w:hint="eastAsia" w:ascii="方正仿宋_GBK" w:hAnsi="方正仿宋_GBK" w:eastAsia="方正仿宋_GBK" w:cs="方正仿宋_GBK"/>
          <w:color w:val="auto"/>
          <w:kern w:val="2"/>
          <w:sz w:val="32"/>
          <w:szCs w:val="32"/>
          <w:shd w:val="clear" w:color="auto" w:fill="FFFFFF"/>
          <w:lang w:val="en-US" w:eastAsia="zh-CN" w:bidi="ar-SA"/>
        </w:rPr>
        <w:t>24</w:t>
      </w:r>
      <w:r>
        <w:rPr>
          <w:rFonts w:hint="default" w:ascii="方正仿宋_GBK" w:hAnsi="方正仿宋_GBK" w:eastAsia="方正仿宋_GBK" w:cs="方正仿宋_GBK"/>
          <w:color w:val="auto"/>
          <w:kern w:val="2"/>
          <w:sz w:val="32"/>
          <w:szCs w:val="32"/>
          <w:shd w:val="clear" w:color="auto" w:fill="FFFFFF"/>
          <w:lang w:val="en-US" w:eastAsia="zh-CN" w:bidi="ar-SA"/>
        </w:rPr>
        <w:t>年</w:t>
      </w:r>
      <w:r>
        <w:rPr>
          <w:rFonts w:hint="eastAsia" w:ascii="方正仿宋_GBK" w:hAnsi="方正仿宋_GBK" w:eastAsia="方正仿宋_GBK" w:cs="方正仿宋_GBK"/>
          <w:color w:val="auto"/>
          <w:kern w:val="2"/>
          <w:sz w:val="32"/>
          <w:szCs w:val="32"/>
          <w:shd w:val="clear" w:color="auto" w:fill="FFFFFF"/>
          <w:lang w:val="en-US" w:eastAsia="zh-CN" w:bidi="ar-SA"/>
        </w:rPr>
        <w:t>2</w:t>
      </w:r>
      <w:r>
        <w:rPr>
          <w:rFonts w:hint="default" w:ascii="方正仿宋_GBK" w:hAnsi="方正仿宋_GBK" w:eastAsia="方正仿宋_GBK" w:cs="方正仿宋_GBK"/>
          <w:color w:val="auto"/>
          <w:kern w:val="2"/>
          <w:sz w:val="32"/>
          <w:szCs w:val="32"/>
          <w:shd w:val="clear" w:color="auto" w:fill="FFFFFF"/>
          <w:lang w:val="en-US" w:eastAsia="zh-CN" w:bidi="ar-SA"/>
        </w:rPr>
        <w:t>月</w:t>
      </w:r>
      <w:r>
        <w:rPr>
          <w:rFonts w:hint="eastAsia" w:ascii="方正仿宋_GBK" w:hAnsi="方正仿宋_GBK" w:eastAsia="方正仿宋_GBK" w:cs="方正仿宋_GBK"/>
          <w:color w:val="auto"/>
          <w:kern w:val="2"/>
          <w:sz w:val="32"/>
          <w:szCs w:val="32"/>
          <w:shd w:val="clear" w:color="auto" w:fill="FFFFFF"/>
          <w:lang w:val="en-US" w:eastAsia="zh-CN" w:bidi="ar-SA"/>
        </w:rPr>
        <w:t>1日前（不含当天）</w:t>
      </w:r>
      <w:r>
        <w:rPr>
          <w:rFonts w:hint="eastAsia" w:ascii="仿宋_GB2312" w:hAnsi="仿宋_GB2312" w:eastAsia="仿宋_GB2312" w:cs="仿宋_GB2312"/>
          <w:sz w:val="32"/>
          <w:szCs w:val="32"/>
          <w:lang w:val="en-US" w:eastAsia="zh-CN"/>
        </w:rPr>
        <w:t>过了41周岁生日的则不符合该岗位报考年龄关于40周岁的要求。</w:t>
      </w:r>
    </w:p>
    <w:p>
      <w:pPr>
        <w:keepNext w:val="0"/>
        <w:keepLines w:val="0"/>
        <w:pageBreakBefore w:val="0"/>
        <w:widowControl w:val="0"/>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w:t>
      </w:r>
      <w:bookmarkStart w:id="8" w:name="_Toc476770702"/>
      <w:bookmarkStart w:id="9" w:name="_Toc377570428"/>
      <w:r>
        <w:rPr>
          <w:rFonts w:hint="eastAsia" w:ascii="黑体" w:hAnsi="黑体" w:eastAsia="黑体" w:cs="黑体"/>
          <w:sz w:val="32"/>
          <w:szCs w:val="32"/>
          <w:lang w:eastAsia="zh-CN"/>
        </w:rPr>
        <w:t>毕业时间如何判定？</w:t>
      </w:r>
      <w:bookmarkEnd w:id="8"/>
      <w:bookmarkEnd w:id="9"/>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毕业时间以毕业证书的落款时间为准。</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六、报考公开遴选岗位注意事项</w:t>
      </w:r>
    </w:p>
    <w:p>
      <w:pPr>
        <w:keepNext w:val="0"/>
        <w:keepLines w:val="0"/>
        <w:pageBreakBefore w:val="0"/>
        <w:widowControl w:val="0"/>
        <w:numPr>
          <w:ilvl w:val="0"/>
          <w:numId w:val="0"/>
        </w:numPr>
        <w:kinsoku/>
        <w:wordWrap/>
        <w:overflowPunct/>
        <w:topLinePunct w:val="0"/>
        <w:autoSpaceDE w:val="0"/>
        <w:autoSpaceDN/>
        <w:bidi w:val="0"/>
        <w:adjustRightInd/>
        <w:snapToGrid/>
        <w:spacing w:line="560" w:lineRule="exact"/>
        <w:ind w:left="0" w:leftChars="0" w:right="0" w:rightChars="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保山市在职在编事业单位管理人员和专业技术人员报考公开遴选岗位，应事先征得所在事业单位及其主管部门同意。《202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年保山市市直事业单位公开遴选管理人员和专业技术人员报名表》（附件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）在资格复审时提供。</w:t>
      </w:r>
    </w:p>
    <w:p>
      <w:pPr>
        <w:keepNext w:val="0"/>
        <w:keepLines w:val="0"/>
        <w:pageBreakBefore w:val="0"/>
        <w:widowControl w:val="0"/>
        <w:numPr>
          <w:ilvl w:val="0"/>
          <w:numId w:val="0"/>
        </w:numPr>
        <w:kinsoku/>
        <w:wordWrap/>
        <w:overflowPunct/>
        <w:topLinePunct w:val="0"/>
        <w:autoSpaceDN/>
        <w:bidi w:val="0"/>
        <w:adjustRightInd/>
        <w:snapToGrid/>
        <w:spacing w:line="560" w:lineRule="exact"/>
        <w:ind w:left="0" w:leftChars="0" w:right="0" w:rightChars="0" w:firstLine="640" w:firstLineChars="200"/>
        <w:jc w:val="both"/>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七、公告发布后遴选简章还会变化吗？</w:t>
      </w: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自公告发布之日起至正式报名前，遴选岗位表可能会有细微调整，届时我们将在</w:t>
      </w:r>
      <w:r>
        <w:rPr>
          <w:rFonts w:hint="eastAsia" w:ascii="方正仿宋_GBK" w:hAnsi="方正仿宋_GBK" w:eastAsia="方正仿宋_GBK" w:cs="方正仿宋_GBK"/>
          <w:color w:val="000000" w:themeColor="text1"/>
          <w:sz w:val="32"/>
          <w:szCs w:val="32"/>
          <w:shd w:val="clear" w:color="auto" w:fill="FFFFFF"/>
          <w:lang w:eastAsia="zh-CN"/>
        </w:rPr>
        <w:t>保山市人民政府门户网站保山市人力资源和社会保障局网页</w:t>
      </w:r>
      <w:r>
        <w:rPr>
          <w:rFonts w:hint="eastAsia" w:ascii="仿宋_GB2312" w:hAnsi="仿宋_GB2312" w:eastAsia="仿宋_GB2312" w:cs="仿宋_GB2312"/>
          <w:sz w:val="32"/>
          <w:szCs w:val="32"/>
          <w:lang w:eastAsia="zh-CN"/>
        </w:rPr>
        <w:t>及时公布。请各位报考人员在正式报名前下载最新的遴选岗位表，对照岗位要求选择适合自己的岗位。</w:t>
      </w:r>
      <w:bookmarkStart w:id="10" w:name="_Toc350151462"/>
      <w:bookmarkEnd w:id="10"/>
      <w:r>
        <w:rPr>
          <w:rFonts w:hint="eastAsia" w:ascii="仿宋_GB2312" w:hAnsi="仿宋_GB2312" w:eastAsia="仿宋_GB2312" w:cs="仿宋_GB2312"/>
          <w:sz w:val="32"/>
          <w:szCs w:val="32"/>
        </w:rPr>
        <w:t>未尽事宜</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致电保山市人力资源和社会保障局事业单位人事管理科咨询，电话：0875-2162447。</w:t>
      </w: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val="0"/>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保山市人力资源和社会保障局</w:t>
      </w: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p>
    <w:sectPr>
      <w:footerReference r:id="rId3" w:type="default"/>
      <w:pgSz w:w="11906" w:h="16838"/>
      <w:pgMar w:top="1440" w:right="1519"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MwMjRhZWE2Zjg4Njg4ZDEyMWFhYTNjYjVjMjMwMGIifQ=="/>
  </w:docVars>
  <w:rsids>
    <w:rsidRoot w:val="005D775A"/>
    <w:rsid w:val="005D775A"/>
    <w:rsid w:val="008807D0"/>
    <w:rsid w:val="00BA4E69"/>
    <w:rsid w:val="00ED3BD8"/>
    <w:rsid w:val="00F4213B"/>
    <w:rsid w:val="01275EB1"/>
    <w:rsid w:val="04D75F7B"/>
    <w:rsid w:val="0599334C"/>
    <w:rsid w:val="06013015"/>
    <w:rsid w:val="07B3363A"/>
    <w:rsid w:val="09EE1DCB"/>
    <w:rsid w:val="0AC92FC0"/>
    <w:rsid w:val="0CAF4438"/>
    <w:rsid w:val="0D091CB4"/>
    <w:rsid w:val="11191563"/>
    <w:rsid w:val="1293702D"/>
    <w:rsid w:val="133F19D7"/>
    <w:rsid w:val="149E726C"/>
    <w:rsid w:val="16AC7E72"/>
    <w:rsid w:val="180E0CB1"/>
    <w:rsid w:val="1928778D"/>
    <w:rsid w:val="21CB2CF1"/>
    <w:rsid w:val="24E011DB"/>
    <w:rsid w:val="25463C8C"/>
    <w:rsid w:val="255B4520"/>
    <w:rsid w:val="26FD2812"/>
    <w:rsid w:val="270B6B82"/>
    <w:rsid w:val="28071CCA"/>
    <w:rsid w:val="2BFB21A1"/>
    <w:rsid w:val="2C0F4707"/>
    <w:rsid w:val="2C221A28"/>
    <w:rsid w:val="2D7818A4"/>
    <w:rsid w:val="2DDD65CB"/>
    <w:rsid w:val="2E340901"/>
    <w:rsid w:val="2F1D035D"/>
    <w:rsid w:val="307D4253"/>
    <w:rsid w:val="314E195B"/>
    <w:rsid w:val="33306488"/>
    <w:rsid w:val="33EA5118"/>
    <w:rsid w:val="342C2243"/>
    <w:rsid w:val="34521DC6"/>
    <w:rsid w:val="37F64C48"/>
    <w:rsid w:val="3A395AA1"/>
    <w:rsid w:val="3A776E64"/>
    <w:rsid w:val="3B32576B"/>
    <w:rsid w:val="3B423432"/>
    <w:rsid w:val="3B4D22FE"/>
    <w:rsid w:val="3BB4498B"/>
    <w:rsid w:val="3C680046"/>
    <w:rsid w:val="3C9C7F9B"/>
    <w:rsid w:val="3CB90F2D"/>
    <w:rsid w:val="40435324"/>
    <w:rsid w:val="40AD0FFE"/>
    <w:rsid w:val="421F5B2F"/>
    <w:rsid w:val="47BC0D49"/>
    <w:rsid w:val="4CC156E1"/>
    <w:rsid w:val="4DFB71AA"/>
    <w:rsid w:val="4F561F16"/>
    <w:rsid w:val="50786519"/>
    <w:rsid w:val="520E6AD8"/>
    <w:rsid w:val="538C1B4B"/>
    <w:rsid w:val="54183C3E"/>
    <w:rsid w:val="55DD2619"/>
    <w:rsid w:val="584F166F"/>
    <w:rsid w:val="5A042B0C"/>
    <w:rsid w:val="5EC05B97"/>
    <w:rsid w:val="5F4968FB"/>
    <w:rsid w:val="5F5C7D99"/>
    <w:rsid w:val="621228DB"/>
    <w:rsid w:val="656071F2"/>
    <w:rsid w:val="66E86885"/>
    <w:rsid w:val="694C214C"/>
    <w:rsid w:val="6BE812DB"/>
    <w:rsid w:val="6D7C05D3"/>
    <w:rsid w:val="6D9A4537"/>
    <w:rsid w:val="721C61A9"/>
    <w:rsid w:val="72204A3B"/>
    <w:rsid w:val="72C267D6"/>
    <w:rsid w:val="738B7B30"/>
    <w:rsid w:val="73D95AEB"/>
    <w:rsid w:val="748154B2"/>
    <w:rsid w:val="7753700B"/>
    <w:rsid w:val="7823190C"/>
    <w:rsid w:val="79814E40"/>
    <w:rsid w:val="7C4357E8"/>
    <w:rsid w:val="7CD0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w:basedOn w:val="1"/>
    <w:link w:val="11"/>
    <w:unhideWhenUsed/>
    <w:qFormat/>
    <w:uiPriority w:val="99"/>
    <w:pPr>
      <w:ind w:firstLine="640" w:firstLineChars="200"/>
    </w:pPr>
    <w:rPr>
      <w:rFonts w:eastAsia="仿宋_GB2312"/>
      <w:sz w:val="32"/>
      <w:szCs w:val="32"/>
    </w:rPr>
  </w:style>
  <w:style w:type="paragraph" w:styleId="4">
    <w:name w:val="Balloon Text"/>
    <w:basedOn w:val="1"/>
    <w:link w:val="13"/>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6"/>
    <w:unhideWhenUsed/>
    <w:qFormat/>
    <w:uiPriority w:val="99"/>
    <w:pPr>
      <w:spacing w:before="0" w:beforeAutospacing="1" w:after="0" w:afterAutospacing="1"/>
      <w:ind w:left="0" w:right="0"/>
      <w:jc w:val="left"/>
    </w:pPr>
    <w:rPr>
      <w:kern w:val="0"/>
      <w:sz w:val="24"/>
      <w:lang w:val="en-US" w:eastAsia="zh-CN" w:bidi="ar"/>
    </w:rPr>
  </w:style>
  <w:style w:type="character" w:styleId="10">
    <w:name w:val="Hyperlink"/>
    <w:basedOn w:val="9"/>
    <w:unhideWhenUsed/>
    <w:qFormat/>
    <w:uiPriority w:val="99"/>
    <w:rPr>
      <w:color w:val="0000FF"/>
      <w:u w:val="single"/>
    </w:rPr>
  </w:style>
  <w:style w:type="character" w:customStyle="1" w:styleId="11">
    <w:name w:val="正文文本缩进 Char"/>
    <w:basedOn w:val="9"/>
    <w:link w:val="3"/>
    <w:qFormat/>
    <w:uiPriority w:val="99"/>
    <w:rPr>
      <w:rFonts w:ascii="Times New Roman" w:hAnsi="Times New Roman" w:eastAsia="仿宋_GB2312" w:cs="Times New Roman"/>
      <w:sz w:val="32"/>
      <w:szCs w:val="32"/>
    </w:rPr>
  </w:style>
  <w:style w:type="character" w:customStyle="1" w:styleId="12">
    <w:name w:val="16"/>
    <w:basedOn w:val="9"/>
    <w:qFormat/>
    <w:uiPriority w:val="0"/>
    <w:rPr>
      <w:rFonts w:hint="default" w:ascii="Calibri" w:hAnsi="Calibri"/>
      <w:color w:val="0000FF"/>
      <w:u w:val="single"/>
    </w:rPr>
  </w:style>
  <w:style w:type="character" w:customStyle="1" w:styleId="13">
    <w:name w:val="批注框文本 Char"/>
    <w:basedOn w:val="9"/>
    <w:link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3414</Words>
  <Characters>3469</Characters>
  <Lines>25</Lines>
  <Paragraphs>7</Paragraphs>
  <TotalTime>14</TotalTime>
  <ScaleCrop>false</ScaleCrop>
  <LinksUpToDate>false</LinksUpToDate>
  <CharactersWithSpaces>3529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2017-03-28T14:24:00Z</dcterms:created>
  <dc:creator>cxkjxz667</dc:creator>
  <cp:lastModifiedBy>cxkjxz667</cp:lastModifiedBy>
  <cp:lastPrinted>2024-02-05T01:28:20Z</cp:lastPrinted>
  <dcterms:modified xsi:type="dcterms:W3CDTF">2024-02-05T01:39:53Z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E46705A9FA9745A786557C697609C162</vt:lpwstr>
  </property>
</Properties>
</file>