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bookmarkStart w:id="0" w:name="_GoBack"/>
      <w:r>
        <w:rPr>
          <w:shd w:val="clear" w:fill="FFFFFF"/>
        </w:rPr>
        <w:t>附表1：泰州市人民医院2024年公开招聘备案制人员岗位表</w:t>
      </w:r>
    </w:p>
    <w:bookmarkEnd w:id="0"/>
    <w:tbl>
      <w:tblPr>
        <w:tblW w:w="5827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7"/>
        <w:gridCol w:w="836"/>
        <w:gridCol w:w="1488"/>
        <w:gridCol w:w="607"/>
        <w:gridCol w:w="670"/>
        <w:gridCol w:w="1415"/>
        <w:gridCol w:w="1459"/>
        <w:gridCol w:w="2158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50" w:hRule="atLeast"/>
        </w:trPr>
        <w:tc>
          <w:tcPr>
            <w:tcW w:w="3371" w:type="dxa"/>
            <w:gridSpan w:val="3"/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2"/>
                <w:szCs w:val="22"/>
              </w:rPr>
              <w:t>招聘岗位</w:t>
            </w:r>
          </w:p>
        </w:tc>
        <w:tc>
          <w:tcPr>
            <w:tcW w:w="607" w:type="dxa"/>
            <w:vMerge w:val="restart"/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2"/>
                <w:szCs w:val="22"/>
              </w:rPr>
              <w:t>招聘人数</w:t>
            </w:r>
          </w:p>
        </w:tc>
        <w:tc>
          <w:tcPr>
            <w:tcW w:w="0" w:type="auto"/>
            <w:vMerge w:val="restart"/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2"/>
                <w:szCs w:val="22"/>
              </w:rPr>
              <w:t>开考比例</w:t>
            </w:r>
          </w:p>
        </w:tc>
        <w:tc>
          <w:tcPr>
            <w:tcW w:w="5032" w:type="dxa"/>
            <w:gridSpan w:val="3"/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45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2"/>
                <w:szCs w:val="22"/>
              </w:rPr>
              <w:t>招聘条件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岗位编号</w:t>
            </w:r>
          </w:p>
        </w:tc>
        <w:tc>
          <w:tcPr>
            <w:tcW w:w="83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48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岗位类别</w:t>
            </w:r>
          </w:p>
        </w:tc>
        <w:tc>
          <w:tcPr>
            <w:tcW w:w="607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专业要求</w:t>
            </w:r>
          </w:p>
        </w:tc>
        <w:tc>
          <w:tcPr>
            <w:tcW w:w="215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01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心内科医师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内科学（心血管病）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02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消化科医师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内科学（消化系病）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03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呼吸内科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内科学（呼吸系病）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04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神经内科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神经病学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内分泌科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内科学（内分泌与代谢病）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06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肾内科医师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内科学（肾病）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07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血液科医师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内科学（血液病）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2024年毕业生，取得相应学位，取得住培合格证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08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老年科医师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老年医学、内科学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09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康复医学科医师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康复医学与理疗学、内科学、神经病学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10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全科医学科医师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内科学、全科医学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11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儿科医师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儿科学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12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肿瘤科医师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肿瘤学（肿瘤内科方向）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13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感染疾病科医师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内科学（传染病）、急诊医学、老年医学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肝病科医师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内科学（消化系病、传染病）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15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急诊科医师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急诊医学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16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重症医学科医师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重症医学、急诊医学、内科学（呼吸系病、心血管病）、麻醉学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17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心理科医师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内科学、外科学、妇产科学、老年医学、神经病学、肿瘤学、全科医学、精神病与精神卫生学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18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医学影像科医师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影像医学与核医学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超声科医师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影像医学与核医学（超声方向）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病理科医师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病理学与病理生理学、临床病理学、临床医学相关专业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21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神经外科医师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外科学（神外）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22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整形外科医师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外科学（整型）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23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泌尿外科医师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外科学（泌尿外）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24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胃外科医师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外科学（普外）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25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肝胆外科医师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外科学（普外）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26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儿外科医师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儿外科学、儿科学（外科方向）、外科学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27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血管外科医师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外科学（普外）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2024年毕业生，取得相应学位，取得住培合格证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28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代谢减重科医师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外科学（普外）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29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骨科医师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外科学（骨外）、运动医学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妇科医师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妇产科学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31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产科医师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妇产科学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32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麻醉科医师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1:1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麻醉学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33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耳鼻咽喉头颈外科医师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耳鼻咽喉科学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34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口腔科医师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口腔临床医学、口腔医学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皮肤科医师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皮肤病与性病学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2024年毕业生，取得相应学位，2024年12月31日前须取得执业医师资格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36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生殖科技师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生殖医学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37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放疗科技师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肿瘤学（放射治疗方向）、放射医学、影像医学与核医学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38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检验科技师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临床检验诊断学、遗传学、免疫学、病原生物学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39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护理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护理、护理学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取得相应学位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药师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药剂学、药理学、中药学、药学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41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信息处科员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计算机科学与技术、医学信息学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42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财务处科员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会计学、会计、会计硕士、会计与金融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43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宣传统战处科员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新闻学、传播学、新闻与传播、新闻传播学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44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党办科员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汉语言文字学、中国文学与文化、中国语言文学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45</w:t>
            </w:r>
          </w:p>
        </w:tc>
        <w:tc>
          <w:tcPr>
            <w:tcW w:w="83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行政人员</w:t>
            </w:r>
          </w:p>
        </w:tc>
        <w:tc>
          <w:tcPr>
            <w:tcW w:w="148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专业技术岗13级</w:t>
            </w:r>
          </w:p>
        </w:tc>
        <w:tc>
          <w:tcPr>
            <w:tcW w:w="60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1:2</w:t>
            </w:r>
          </w:p>
        </w:tc>
        <w:tc>
          <w:tcPr>
            <w:tcW w:w="14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  <w:tc>
          <w:tcPr>
            <w:tcW w:w="145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社会医学与卫生事业管理、流行病与卫生统计学、公共卫生（流行病与卫生统计学、社会医学与卫生事业管理方向）、公共管理（社会医学与卫生事业管理、医院管理方向）</w:t>
            </w:r>
          </w:p>
        </w:tc>
        <w:tc>
          <w:tcPr>
            <w:tcW w:w="2158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2024年毕业生，取得相应学位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注：招聘条件中的专业名称参考江苏省公务员局发布的《江苏省2024年度考试录用公务员专业参考目录》和教育部发布的《学位授予单位（不含军队单位）自主设置二级学科名单》（截至2023年6月30日）。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ont-size:16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0pt;mso-font-kerning:0.0000pt;mso-ansi-font-style:no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C801C8A"/>
    <w:rsid w:val="3C80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layui-laypage-curr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2024-02-18T00:26:00Z</dcterms:created>
  <dc:creator>水无鱼</dc:creator>
  <cp:lastModifiedBy>水无鱼</cp:lastModifiedBy>
  <dcterms:modified xsi:type="dcterms:W3CDTF">2024-02-18T09:04:54Z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BDD03B8B58DA4C128377FB67990ACDE5_11</vt:lpwstr>
  </property>
</Properties>
</file>