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bookmarkStart w:id="0" w:name="_GoBack"/>
      <w:bookmarkEnd w:id="0"/>
    </w:p>
    <w:p>
      <w:pPr>
        <w:keepNext w:val="0"/>
        <w:keepLines w:val="0"/>
        <w:pageBreakBefore w:val="0"/>
        <w:widowControl/>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简体" w:hAnsi="方正小标宋简体" w:eastAsia="方正小标宋简体" w:cs="方正小标宋简体"/>
          <w:w w:val="90"/>
          <w:kern w:val="2"/>
          <w:sz w:val="44"/>
          <w:szCs w:val="44"/>
          <w:lang w:val="en-US" w:eastAsia="zh-CN"/>
        </w:rPr>
      </w:pPr>
      <w:r>
        <w:rPr>
          <w:rFonts w:hint="eastAsia" w:ascii="方正小标宋简体" w:hAnsi="方正小标宋简体" w:eastAsia="方正小标宋简体" w:cs="方正小标宋简体"/>
          <w:w w:val="90"/>
          <w:kern w:val="2"/>
          <w:sz w:val="44"/>
          <w:szCs w:val="44"/>
          <w:lang w:val="en-US" w:eastAsia="zh-CN"/>
        </w:rPr>
        <w:t>“学术及专业实践条件”佐证材料规范性说明</w:t>
      </w:r>
    </w:p>
    <w:tbl>
      <w:tblPr>
        <w:tblStyle w:val="4"/>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790"/>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279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项目</w:t>
            </w:r>
          </w:p>
        </w:tc>
        <w:tc>
          <w:tcPr>
            <w:tcW w:w="516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rPr>
              <w:t>相关专业3年及以上企业、行业或高校工作经历</w:t>
            </w:r>
            <w:r>
              <w:rPr>
                <w:rFonts w:hint="eastAsia" w:ascii="仿宋_GB2312" w:hAnsi="仿宋_GB2312" w:eastAsia="仿宋_GB2312" w:cs="仿宋_GB2312"/>
                <w:sz w:val="24"/>
                <w:szCs w:val="24"/>
                <w:lang w:eastAsia="zh-CN"/>
              </w:rPr>
              <w:t>。</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工作经历需要社保证明，</w:t>
            </w:r>
            <w:r>
              <w:rPr>
                <w:rFonts w:hint="eastAsia" w:ascii="仿宋_GB2312" w:hAnsi="仿宋_GB2312" w:eastAsia="仿宋_GB2312" w:cs="仿宋_GB2312"/>
                <w:color w:val="auto"/>
                <w:sz w:val="24"/>
                <w:szCs w:val="24"/>
                <w:lang w:eastAsia="zh-CN"/>
              </w:rPr>
              <w:t>截止时间为202</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年7月31日。因工作单位变化而中断时间的，其在不同单位工作的时间可以累计计算。在校学生在读期间参加勤工俭学、实习、</w:t>
            </w:r>
            <w:r>
              <w:rPr>
                <w:rFonts w:hint="eastAsia" w:ascii="仿宋_GB2312" w:hAnsi="仿宋_GB2312" w:eastAsia="仿宋_GB2312" w:cs="仿宋_GB2312"/>
                <w:color w:val="auto"/>
                <w:sz w:val="24"/>
                <w:szCs w:val="24"/>
                <w:lang w:val="en-US" w:eastAsia="zh-CN"/>
              </w:rPr>
              <w:t>社团</w:t>
            </w:r>
            <w:r>
              <w:rPr>
                <w:rFonts w:hint="eastAsia" w:ascii="仿宋_GB2312" w:hAnsi="仿宋_GB2312" w:eastAsia="仿宋_GB2312" w:cs="仿宋_GB2312"/>
                <w:color w:val="auto"/>
                <w:sz w:val="24"/>
                <w:szCs w:val="24"/>
                <w:lang w:eastAsia="zh-CN"/>
              </w:rPr>
              <w:t>等不视为工作经历</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rPr>
              <w:t>近3年独立或第一作者或外文期刊通讯作者公开发表本专业四类及以上论文1篇及以上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lang w:val="en-US" w:eastAsia="zh-CN"/>
              </w:rPr>
              <w:t>期刊原件或提供知网、万方等网站网址，外文期刊须提供</w:t>
            </w:r>
            <w:r>
              <w:rPr>
                <w:rFonts w:hint="eastAsia" w:ascii="仿宋_GB2312" w:hAnsi="仿宋_GB2312" w:eastAsia="仿宋_GB2312" w:cs="仿宋_GB2312"/>
                <w:color w:val="auto"/>
                <w:sz w:val="24"/>
                <w:szCs w:val="24"/>
                <w:lang w:eastAsia="zh-CN"/>
              </w:rPr>
              <w:t>收录情况</w:t>
            </w:r>
            <w:r>
              <w:rPr>
                <w:rFonts w:hint="eastAsia" w:ascii="仿宋_GB2312" w:hAnsi="仿宋_GB2312" w:eastAsia="仿宋_GB2312" w:cs="仿宋_GB2312"/>
                <w:color w:val="auto"/>
                <w:sz w:val="24"/>
                <w:szCs w:val="24"/>
                <w:lang w:val="en-US" w:eastAsia="zh-CN"/>
              </w:rPr>
              <w:t>证明</w:t>
            </w:r>
            <w:r>
              <w:rPr>
                <w:rFonts w:hint="eastAsia" w:ascii="仿宋_GB2312" w:hAnsi="仿宋_GB2312" w:eastAsia="仿宋_GB2312" w:cs="仿宋_GB2312"/>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rPr>
              <w:t>参加五类及以上科研项目1项及以上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项目立项正式文件、申请书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rPr>
              <w:t>获得三类及以上科研奖励1项及以上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表彰文件、证书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sz w:val="24"/>
                <w:szCs w:val="24"/>
              </w:rPr>
              <w:t>参加三类及以上教育教学研究项目1项及以上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项目立项正式文件、申请书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获得三类及以上高校教学成果奖或校级及以上教师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辅导员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教学竞赛等教学类奖励1项及以上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表彰文件、证书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获得四类及以上指导竞赛成果1项及以上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比赛文件、证书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参加与本专业相关的三类及以上成果推广1项及以上</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证书、合同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279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体育类需具备国家二级及以上运动员证书</w:t>
            </w:r>
          </w:p>
        </w:tc>
        <w:tc>
          <w:tcPr>
            <w:tcW w:w="5160" w:type="dxa"/>
          </w:tcPr>
          <w:p>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证书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YThiMmMwZTljODNiYzJjOTdmZWIyNTRmMDkwMDkifQ=="/>
  </w:docVars>
  <w:rsids>
    <w:rsidRoot w:val="00000000"/>
    <w:rsid w:val="6BF2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unhideWhenUsed/>
    <w:qFormat/>
    <w:uiPriority w:val="99"/>
    <w:pPr>
      <w:widowControl w:val="0"/>
      <w:spacing w:line="590" w:lineRule="exact"/>
      <w:ind w:firstLine="880" w:firstLineChars="200"/>
      <w:jc w:val="both"/>
    </w:pPr>
    <w:rPr>
      <w:rFonts w:hint="eastAsia" w:ascii="Calibri" w:hAnsi="Calibri" w:eastAsia="方正仿宋_GBK" w:cs="Times New Roman"/>
      <w:kern w:val="2"/>
      <w:sz w:val="21"/>
      <w:szCs w:val="24"/>
      <w:lang w:val="en-US" w:eastAsia="zh-CN" w:bidi="ar-SA"/>
    </w:rPr>
  </w:style>
  <w:style w:type="table" w:styleId="4">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2024-02-19T02:02:39Z</dcterms:created>
  <dc:creator>Administrator</dc:creator>
  <cp:lastModifiedBy>bancan</cp:lastModifiedBy>
  <dcterms:modified xsi:type="dcterms:W3CDTF">2024-02-19T02:03:04Z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71DCDC41D5314E00B462E264A3BAE135_12</vt:lpwstr>
  </property>
</Properties>
</file>