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宋体" w:hAnsi="宋体" w:cs="宋体"/>
          <w:b/>
          <w:bCs/>
          <w:kern w:val="36"/>
          <w:sz w:val="44"/>
          <w:szCs w:val="44"/>
        </w:rPr>
      </w:pPr>
      <w:r>
        <w:rPr>
          <w:rFonts w:hint="eastAsia" w:ascii="宋体" w:hAnsi="宋体" w:cs="宋体"/>
          <w:b/>
          <w:bCs/>
          <w:kern w:val="36"/>
          <w:sz w:val="44"/>
          <w:szCs w:val="44"/>
        </w:rPr>
        <w:t>常熟市</w:t>
      </w:r>
      <w:r>
        <w:rPr>
          <w:rFonts w:hint="default" w:ascii="宋体" w:hAnsi="宋体" w:cs="宋体"/>
          <w:b/>
          <w:bCs/>
          <w:kern w:val="36"/>
          <w:sz w:val="44"/>
          <w:szCs w:val="44"/>
          <w:lang w:val="en-US" w:eastAsia="zh-CN"/>
        </w:rPr>
        <w:t>2024</w:t>
      </w:r>
      <w:r>
        <w:rPr>
          <w:rFonts w:hint="eastAsia" w:ascii="宋体" w:hAnsi="宋体" w:cs="宋体"/>
          <w:b/>
          <w:bCs/>
          <w:kern w:val="36"/>
          <w:sz w:val="44"/>
          <w:szCs w:val="44"/>
        </w:rPr>
        <w:t>年事业单位公开招聘工作人员</w:t>
      </w:r>
    </w:p>
    <w:p>
      <w:pPr>
        <w:widowControl/>
        <w:jc w:val="center"/>
        <w:outlineLvl w:val="1"/>
        <w:rPr>
          <w:rFonts w:ascii="宋体" w:hAnsi="宋体" w:cs="宋体"/>
          <w:b/>
          <w:bCs/>
          <w:kern w:val="36"/>
          <w:sz w:val="44"/>
          <w:szCs w:val="44"/>
        </w:rPr>
      </w:pPr>
      <w:r>
        <w:rPr>
          <w:rFonts w:hint="eastAsia" w:ascii="宋体" w:hAnsi="宋体" w:cs="宋体"/>
          <w:b/>
          <w:bCs/>
          <w:kern w:val="36"/>
          <w:sz w:val="44"/>
          <w:szCs w:val="44"/>
        </w:rPr>
        <w:t>报 考 须 知</w:t>
      </w:r>
    </w:p>
    <w:p>
      <w:pPr>
        <w:widowControl/>
        <w:shd w:val="clear" w:color="auto" w:fill="FFFFFF"/>
        <w:spacing w:line="460" w:lineRule="exact"/>
        <w:ind w:firstLine="560" w:firstLineChars="200"/>
        <w:jc w:val="left"/>
        <w:rPr>
          <w:rFonts w:ascii="宋体" w:hAnsi="宋体" w:cs="宋体"/>
          <w:kern w:val="0"/>
          <w:sz w:val="28"/>
          <w:szCs w:val="28"/>
        </w:rPr>
      </w:pPr>
    </w:p>
    <w:p>
      <w:pPr>
        <w:widowControl/>
        <w:shd w:val="clear" w:color="auto" w:fill="FFFFFF"/>
        <w:spacing w:line="460" w:lineRule="exact"/>
        <w:ind w:firstLine="480" w:firstLineChars="200"/>
        <w:jc w:val="left"/>
        <w:rPr>
          <w:rFonts w:ascii="宋体" w:hAnsi="宋体" w:cs="宋体"/>
          <w:kern w:val="0"/>
          <w:sz w:val="24"/>
          <w:szCs w:val="24"/>
        </w:rPr>
      </w:pPr>
      <w:r>
        <w:rPr>
          <w:rFonts w:hint="eastAsia" w:ascii="宋体" w:hAnsi="宋体" w:cs="宋体"/>
          <w:kern w:val="0"/>
          <w:sz w:val="24"/>
          <w:szCs w:val="24"/>
        </w:rPr>
        <w:t>根据《事业单位人事管理条例》、《事业单位公开招聘人员暂行规定》、《江苏省事业单位公开招聘人员办法》、《常熟市</w:t>
      </w:r>
      <w:r>
        <w:rPr>
          <w:rFonts w:hint="default" w:ascii="宋体" w:hAnsi="宋体" w:cs="宋体"/>
          <w:kern w:val="0"/>
          <w:sz w:val="24"/>
          <w:szCs w:val="24"/>
          <w:lang w:val="en-US" w:eastAsia="zh-CN"/>
        </w:rPr>
        <w:t>2024</w:t>
      </w:r>
      <w:r>
        <w:rPr>
          <w:rFonts w:hint="eastAsia" w:ascii="宋体" w:hAnsi="宋体" w:cs="宋体"/>
          <w:kern w:val="0"/>
          <w:sz w:val="24"/>
          <w:szCs w:val="24"/>
        </w:rPr>
        <w:t>年事业单位公开招聘工作人员公告》规定，现将常熟市</w:t>
      </w:r>
      <w:r>
        <w:rPr>
          <w:rFonts w:hint="default" w:ascii="宋体" w:hAnsi="宋体" w:cs="宋体"/>
          <w:kern w:val="0"/>
          <w:sz w:val="24"/>
          <w:szCs w:val="24"/>
          <w:lang w:val="en-US" w:eastAsia="zh-CN"/>
        </w:rPr>
        <w:t>2024</w:t>
      </w:r>
      <w:r>
        <w:rPr>
          <w:rFonts w:hint="eastAsia" w:ascii="宋体" w:hAnsi="宋体" w:cs="宋体"/>
          <w:kern w:val="0"/>
          <w:sz w:val="24"/>
          <w:szCs w:val="24"/>
        </w:rPr>
        <w:t>年事业单位公开招聘工作人员报考注意事项明确如下：</w:t>
      </w:r>
    </w:p>
    <w:p>
      <w:pPr>
        <w:widowControl/>
        <w:shd w:val="clear" w:color="auto" w:fill="FFFFFF"/>
        <w:spacing w:line="460" w:lineRule="exact"/>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一、报考须知</w:t>
      </w:r>
    </w:p>
    <w:p>
      <w:pPr>
        <w:widowControl/>
        <w:shd w:val="clear" w:color="auto" w:fill="FFFFFF"/>
        <w:spacing w:line="460" w:lineRule="exact"/>
        <w:ind w:firstLine="480" w:firstLineChars="200"/>
        <w:jc w:val="left"/>
        <w:rPr>
          <w:rFonts w:ascii="宋体" w:hAnsi="宋体" w:cs="宋体"/>
          <w:kern w:val="0"/>
          <w:sz w:val="24"/>
          <w:szCs w:val="24"/>
        </w:rPr>
      </w:pPr>
      <w:r>
        <w:rPr>
          <w:rFonts w:hint="eastAsia" w:ascii="宋体" w:hAnsi="宋体" w:cs="宋体"/>
          <w:kern w:val="0"/>
          <w:sz w:val="24"/>
          <w:szCs w:val="24"/>
        </w:rPr>
        <w:t>应聘人员应仔细阅读并签订网上报名诚信协议书，使用在有效期内二代身份证的信息，按岗位要求和网上报名系统提示，如实、准确、完整地填写信息。提供的涉及报考资格的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pPr>
        <w:widowControl/>
        <w:shd w:val="clear" w:color="auto" w:fill="FFFFFF"/>
        <w:spacing w:line="460" w:lineRule="exact"/>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二、年限问题</w:t>
      </w:r>
    </w:p>
    <w:p>
      <w:pPr>
        <w:widowControl/>
        <w:shd w:val="clear" w:color="auto" w:fill="FFFFFF"/>
        <w:spacing w:line="460" w:lineRule="exact"/>
        <w:ind w:firstLine="480" w:firstLineChars="200"/>
        <w:jc w:val="left"/>
        <w:rPr>
          <w:rFonts w:ascii="宋体" w:cs="宋体"/>
          <w:kern w:val="0"/>
          <w:sz w:val="24"/>
          <w:szCs w:val="24"/>
        </w:rPr>
      </w:pPr>
      <w:r>
        <w:rPr>
          <w:rFonts w:hint="eastAsia" w:ascii="宋体" w:hAnsi="宋体" w:cs="宋体"/>
          <w:color w:val="auto"/>
          <w:kern w:val="0"/>
          <w:sz w:val="24"/>
          <w:szCs w:val="24"/>
        </w:rPr>
        <w:t>工作经历计算截止时间为</w:t>
      </w:r>
      <w:r>
        <w:rPr>
          <w:rFonts w:hint="default" w:ascii="宋体" w:hAnsi="宋体" w:cs="宋体"/>
          <w:color w:val="auto"/>
          <w:kern w:val="0"/>
          <w:sz w:val="24"/>
          <w:szCs w:val="24"/>
          <w:lang w:val="en-US" w:eastAsia="zh-CN"/>
        </w:rPr>
        <w:t>2024</w:t>
      </w:r>
      <w:r>
        <w:rPr>
          <w:rFonts w:ascii="宋体" w:hAnsi="宋体" w:cs="宋体"/>
          <w:color w:val="auto"/>
          <w:kern w:val="0"/>
          <w:sz w:val="24"/>
          <w:szCs w:val="24"/>
        </w:rPr>
        <w:t>年8</w:t>
      </w:r>
      <w:r>
        <w:rPr>
          <w:rFonts w:hint="eastAsia" w:ascii="宋体" w:hAnsi="宋体" w:cs="宋体"/>
          <w:color w:val="auto"/>
          <w:kern w:val="0"/>
          <w:sz w:val="24"/>
          <w:szCs w:val="24"/>
        </w:rPr>
        <w:t>月</w:t>
      </w:r>
      <w:r>
        <w:rPr>
          <w:rFonts w:ascii="宋体" w:hAnsi="宋体" w:cs="宋体"/>
          <w:color w:val="auto"/>
          <w:kern w:val="0"/>
          <w:sz w:val="24"/>
          <w:szCs w:val="24"/>
        </w:rPr>
        <w:t>31</w:t>
      </w:r>
      <w:r>
        <w:rPr>
          <w:rFonts w:hint="eastAsia" w:ascii="宋体" w:hAnsi="宋体" w:cs="宋体"/>
          <w:color w:val="auto"/>
          <w:kern w:val="0"/>
          <w:sz w:val="24"/>
          <w:szCs w:val="24"/>
        </w:rPr>
        <w:t>日</w:t>
      </w:r>
      <w:r>
        <w:rPr>
          <w:rFonts w:hint="eastAsia" w:ascii="宋体" w:hAnsi="宋体" w:cs="宋体"/>
          <w:kern w:val="0"/>
          <w:sz w:val="24"/>
          <w:szCs w:val="24"/>
        </w:rPr>
        <w:t>。</w:t>
      </w:r>
    </w:p>
    <w:p>
      <w:pPr>
        <w:widowControl/>
        <w:shd w:val="clear" w:color="auto" w:fill="FFFFFF"/>
        <w:spacing w:line="460" w:lineRule="exact"/>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三、岗位表中应注意的问题</w:t>
      </w:r>
    </w:p>
    <w:p>
      <w:pPr>
        <w:widowControl/>
        <w:shd w:val="clear" w:color="auto" w:fill="FFFFFF"/>
        <w:spacing w:line="460" w:lineRule="exact"/>
        <w:ind w:firstLine="480" w:firstLineChars="200"/>
        <w:jc w:val="left"/>
        <w:rPr>
          <w:rFonts w:ascii="宋体" w:cs="宋体"/>
          <w:kern w:val="0"/>
          <w:sz w:val="24"/>
          <w:szCs w:val="24"/>
        </w:rPr>
      </w:pPr>
      <w:r>
        <w:rPr>
          <w:rFonts w:hint="eastAsia" w:ascii="宋体" w:hAnsi="宋体" w:cs="宋体"/>
          <w:kern w:val="0"/>
          <w:sz w:val="24"/>
          <w:szCs w:val="24"/>
        </w:rPr>
        <w:t>(一)【学历】一栏中，要求</w:t>
      </w:r>
      <w:r>
        <w:rPr>
          <w:rFonts w:hint="eastAsia" w:ascii="宋体" w:cs="宋体"/>
          <w:kern w:val="0"/>
          <w:sz w:val="24"/>
          <w:szCs w:val="24"/>
        </w:rPr>
        <w:t>“</w:t>
      </w:r>
      <w:r>
        <w:rPr>
          <w:rFonts w:hint="eastAsia" w:ascii="宋体" w:hAnsi="宋体" w:cs="宋体"/>
          <w:kern w:val="0"/>
          <w:sz w:val="24"/>
          <w:szCs w:val="24"/>
        </w:rPr>
        <w:t>本科</w:t>
      </w:r>
      <w:r>
        <w:rPr>
          <w:rFonts w:hint="eastAsia" w:ascii="宋体" w:cs="宋体"/>
          <w:kern w:val="0"/>
          <w:sz w:val="24"/>
          <w:szCs w:val="24"/>
        </w:rPr>
        <w:t>”</w:t>
      </w:r>
      <w:r>
        <w:rPr>
          <w:rFonts w:hint="eastAsia" w:ascii="宋体" w:hAnsi="宋体" w:cs="宋体"/>
          <w:kern w:val="0"/>
          <w:sz w:val="24"/>
          <w:szCs w:val="24"/>
        </w:rPr>
        <w:t>的，应聘人员须以本科学历(专业)报考；要求</w:t>
      </w:r>
      <w:r>
        <w:rPr>
          <w:rFonts w:hint="eastAsia" w:ascii="宋体" w:cs="宋体"/>
          <w:kern w:val="0"/>
          <w:sz w:val="24"/>
          <w:szCs w:val="24"/>
        </w:rPr>
        <w:t>“</w:t>
      </w:r>
      <w:r>
        <w:rPr>
          <w:rFonts w:hint="eastAsia" w:ascii="宋体" w:hAnsi="宋体" w:cs="宋体"/>
          <w:kern w:val="0"/>
          <w:sz w:val="24"/>
          <w:szCs w:val="24"/>
        </w:rPr>
        <w:t>本科及以上</w:t>
      </w:r>
      <w:r>
        <w:rPr>
          <w:rFonts w:hint="eastAsia" w:ascii="宋体" w:cs="宋体"/>
          <w:kern w:val="0"/>
          <w:sz w:val="24"/>
          <w:szCs w:val="24"/>
        </w:rPr>
        <w:t>”</w:t>
      </w:r>
      <w:r>
        <w:rPr>
          <w:rFonts w:hint="eastAsia" w:ascii="宋体" w:hAnsi="宋体" w:cs="宋体"/>
          <w:kern w:val="0"/>
          <w:sz w:val="24"/>
          <w:szCs w:val="24"/>
        </w:rPr>
        <w:t>的，既可以本科学历(专业)报考，也可以研究生学历(专业)报考。要求“研究生”的，以此类推。</w:t>
      </w:r>
    </w:p>
    <w:p>
      <w:pPr>
        <w:widowControl/>
        <w:shd w:val="clear" w:color="auto" w:fill="FFFFFF"/>
        <w:spacing w:line="46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(二)【其他条件】一栏中，要求“职称”、“执业资格证</w:t>
      </w:r>
      <w:r>
        <w:rPr>
          <w:rFonts w:hint="eastAsia" w:ascii="宋体" w:hAnsi="宋体" w:cs="宋体"/>
          <w:kern w:val="0"/>
          <w:sz w:val="24"/>
          <w:szCs w:val="24"/>
          <w:lang w:eastAsia="zh-CN"/>
        </w:rPr>
        <w:t>书</w:t>
      </w:r>
      <w:r>
        <w:rPr>
          <w:rFonts w:hint="eastAsia" w:ascii="宋体" w:hAnsi="宋体" w:cs="宋体"/>
          <w:kern w:val="0"/>
          <w:sz w:val="24"/>
          <w:szCs w:val="24"/>
        </w:rPr>
        <w:t>”</w:t>
      </w:r>
      <w:r>
        <w:rPr>
          <w:rFonts w:hint="eastAsia" w:ascii="宋体" w:hAnsi="宋体" w:cs="宋体"/>
          <w:kern w:val="0"/>
          <w:sz w:val="24"/>
          <w:szCs w:val="24"/>
          <w:lang w:eastAsia="zh-CN"/>
        </w:rPr>
        <w:t>、“英语（日语）等级证书”及其它相关</w:t>
      </w:r>
      <w:r>
        <w:rPr>
          <w:rFonts w:hint="eastAsia" w:ascii="宋体" w:hAnsi="宋体" w:cs="宋体"/>
          <w:kern w:val="0"/>
          <w:sz w:val="24"/>
          <w:szCs w:val="24"/>
        </w:rPr>
        <w:t>证明</w:t>
      </w:r>
      <w:r>
        <w:rPr>
          <w:rFonts w:hint="eastAsia" w:ascii="宋体" w:hAnsi="宋体" w:cs="宋体"/>
          <w:kern w:val="0"/>
          <w:sz w:val="24"/>
          <w:szCs w:val="24"/>
          <w:lang w:eastAsia="zh-CN"/>
        </w:rPr>
        <w:t>材料的</w:t>
      </w:r>
      <w:r>
        <w:rPr>
          <w:rFonts w:hint="eastAsia" w:ascii="宋体" w:hAnsi="宋体" w:cs="宋体"/>
          <w:kern w:val="0"/>
          <w:sz w:val="24"/>
          <w:szCs w:val="24"/>
        </w:rPr>
        <w:t>，</w:t>
      </w:r>
      <w:r>
        <w:rPr>
          <w:rFonts w:hint="eastAsia" w:ascii="宋体" w:hAnsi="宋体" w:cs="宋体"/>
          <w:kern w:val="0"/>
          <w:sz w:val="24"/>
          <w:szCs w:val="24"/>
          <w:lang w:eastAsia="zh-CN"/>
        </w:rPr>
        <w:t>均</w:t>
      </w:r>
      <w:r>
        <w:rPr>
          <w:rFonts w:hint="eastAsia" w:ascii="宋体" w:hAnsi="宋体" w:cs="宋体"/>
          <w:kern w:val="0"/>
          <w:sz w:val="24"/>
          <w:szCs w:val="24"/>
        </w:rPr>
        <w:t>须于报名截止前(</w:t>
      </w:r>
      <w:r>
        <w:rPr>
          <w:rFonts w:hint="default" w:ascii="宋体" w:hAnsi="宋体" w:cs="宋体"/>
          <w:kern w:val="0"/>
          <w:sz w:val="24"/>
          <w:szCs w:val="24"/>
          <w:lang w:val="en-US" w:eastAsia="zh-CN"/>
        </w:rPr>
        <w:t>2024</w:t>
      </w:r>
      <w:r>
        <w:rPr>
          <w:rFonts w:hint="eastAsia" w:ascii="宋体" w:hAnsi="宋体" w:cs="宋体"/>
          <w:kern w:val="0"/>
          <w:sz w:val="24"/>
          <w:szCs w:val="24"/>
        </w:rPr>
        <w:t>年</w:t>
      </w: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3</w:t>
      </w:r>
      <w:r>
        <w:rPr>
          <w:rFonts w:hint="eastAsia" w:ascii="宋体" w:hAnsi="宋体" w:cs="宋体"/>
          <w:kern w:val="0"/>
          <w:sz w:val="24"/>
          <w:szCs w:val="24"/>
        </w:rPr>
        <w:t xml:space="preserve">日)取得。 </w:t>
      </w:r>
    </w:p>
    <w:p>
      <w:pPr>
        <w:tabs>
          <w:tab w:val="center" w:pos="6520"/>
          <w:tab w:val="right" w:pos="13041"/>
        </w:tabs>
        <w:spacing w:line="460" w:lineRule="exact"/>
        <w:ind w:firstLine="480" w:firstLineChars="200"/>
        <w:jc w:val="left"/>
        <w:rPr>
          <w:rFonts w:ascii="宋体" w:hAnsi="宋体" w:cs="宋体"/>
          <w:kern w:val="0"/>
          <w:sz w:val="24"/>
          <w:szCs w:val="24"/>
        </w:rPr>
      </w:pPr>
      <w:r>
        <w:rPr>
          <w:rFonts w:hint="eastAsia" w:ascii="黑体" w:hAnsi="黑体" w:eastAsia="黑体" w:cs="宋体"/>
          <w:kern w:val="0"/>
          <w:sz w:val="24"/>
          <w:szCs w:val="24"/>
        </w:rPr>
        <w:t>四、学历问题</w:t>
      </w:r>
      <w:r>
        <w:rPr>
          <w:rFonts w:ascii="宋体" w:hAnsi="宋体" w:cs="宋体"/>
          <w:kern w:val="0"/>
          <w:sz w:val="24"/>
          <w:szCs w:val="24"/>
        </w:rPr>
        <w:t xml:space="preserve"> </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按照我省统一规定，普通高等学历教育、其他国民教育（自学考试、成人教育、网络教育、夜大、电大等）以及国（境）外教育等学历，经国家教育行政部门认可，均可用于报考。</w:t>
      </w:r>
    </w:p>
    <w:p>
      <w:pPr>
        <w:widowControl/>
        <w:shd w:val="clear" w:color="auto" w:fill="FFFFFF"/>
        <w:spacing w:line="46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default" w:ascii="宋体" w:hAnsi="宋体" w:cs="宋体"/>
          <w:color w:val="auto"/>
          <w:kern w:val="0"/>
          <w:sz w:val="24"/>
          <w:szCs w:val="24"/>
          <w:highlight w:val="none"/>
          <w:lang w:val="en-US" w:eastAsia="zh-CN"/>
        </w:rPr>
        <w:t>2024</w:t>
      </w:r>
      <w:r>
        <w:rPr>
          <w:rFonts w:hint="eastAsia" w:ascii="宋体" w:hAnsi="宋体" w:cs="宋体"/>
          <w:color w:val="auto"/>
          <w:kern w:val="0"/>
          <w:sz w:val="24"/>
          <w:szCs w:val="24"/>
          <w:highlight w:val="none"/>
        </w:rPr>
        <w:t>年毕业生”，指在</w:t>
      </w:r>
      <w:r>
        <w:rPr>
          <w:rFonts w:hint="default" w:ascii="宋体" w:hAnsi="宋体" w:cs="宋体"/>
          <w:color w:val="auto"/>
          <w:kern w:val="0"/>
          <w:sz w:val="24"/>
          <w:szCs w:val="24"/>
          <w:highlight w:val="none"/>
          <w:lang w:val="en-US" w:eastAsia="zh-CN"/>
        </w:rPr>
        <w:t>2024</w:t>
      </w:r>
      <w:r>
        <w:rPr>
          <w:rFonts w:hint="eastAsia" w:ascii="宋体" w:hAnsi="宋体" w:cs="宋体"/>
          <w:color w:val="auto"/>
          <w:kern w:val="0"/>
          <w:sz w:val="24"/>
          <w:szCs w:val="24"/>
          <w:highlight w:val="none"/>
        </w:rPr>
        <w:t>年毕业并已取得学历(学位)证书，且</w:t>
      </w:r>
      <w:r>
        <w:rPr>
          <w:rFonts w:hint="eastAsia" w:ascii="宋体" w:hAnsi="宋体" w:cs="宋体"/>
          <w:color w:val="auto"/>
          <w:kern w:val="0"/>
          <w:sz w:val="24"/>
          <w:szCs w:val="24"/>
          <w:highlight w:val="none"/>
          <w:lang w:eastAsia="zh-CN"/>
        </w:rPr>
        <w:t>现</w:t>
      </w:r>
      <w:bookmarkStart w:id="0" w:name="_GoBack"/>
      <w:bookmarkEnd w:id="0"/>
      <w:r>
        <w:rPr>
          <w:rFonts w:hint="eastAsia" w:ascii="宋体" w:hAnsi="宋体" w:cs="宋体"/>
          <w:color w:val="auto"/>
          <w:kern w:val="0"/>
          <w:sz w:val="24"/>
          <w:szCs w:val="24"/>
          <w:highlight w:val="none"/>
        </w:rPr>
        <w:t>无工作单位的人员。其中，能够提供《毕业生就业推荐表》(原件)的普通高校</w:t>
      </w:r>
      <w:r>
        <w:rPr>
          <w:rFonts w:hint="default" w:ascii="宋体" w:hAnsi="宋体" w:cs="宋体"/>
          <w:color w:val="auto"/>
          <w:kern w:val="0"/>
          <w:sz w:val="24"/>
          <w:szCs w:val="24"/>
          <w:highlight w:val="none"/>
          <w:lang w:val="en-US" w:eastAsia="zh-CN"/>
        </w:rPr>
        <w:t>2024</w:t>
      </w:r>
      <w:r>
        <w:rPr>
          <w:rFonts w:hint="eastAsia" w:ascii="宋体" w:hAnsi="宋体" w:cs="宋体"/>
          <w:color w:val="auto"/>
          <w:kern w:val="0"/>
          <w:sz w:val="24"/>
          <w:szCs w:val="24"/>
          <w:highlight w:val="none"/>
        </w:rPr>
        <w:t>年毕业生，取得学历(学位)证书的日期可放宽至</w:t>
      </w:r>
      <w:r>
        <w:rPr>
          <w:rFonts w:hint="default" w:ascii="宋体" w:hAnsi="宋体" w:cs="宋体"/>
          <w:color w:val="auto"/>
          <w:kern w:val="0"/>
          <w:sz w:val="24"/>
          <w:szCs w:val="24"/>
          <w:highlight w:val="none"/>
          <w:lang w:val="en-US" w:eastAsia="zh-CN"/>
        </w:rPr>
        <w:t>2024</w:t>
      </w:r>
      <w:r>
        <w:rPr>
          <w:rFonts w:hint="eastAsia" w:ascii="宋体" w:hAnsi="宋体" w:cs="宋体"/>
          <w:color w:val="auto"/>
          <w:kern w:val="0"/>
          <w:sz w:val="24"/>
          <w:szCs w:val="24"/>
          <w:highlight w:val="none"/>
        </w:rPr>
        <w:t>年12月31日。国(境)外同期(</w:t>
      </w:r>
      <w:r>
        <w:rPr>
          <w:rFonts w:hint="default" w:ascii="宋体" w:hAnsi="宋体" w:cs="宋体"/>
          <w:color w:val="auto"/>
          <w:kern w:val="0"/>
          <w:sz w:val="24"/>
          <w:szCs w:val="24"/>
          <w:highlight w:val="none"/>
          <w:lang w:val="en-US" w:eastAsia="zh-CN"/>
        </w:rPr>
        <w:t>2024</w:t>
      </w:r>
      <w:r>
        <w:rPr>
          <w:rFonts w:hint="eastAsia" w:ascii="宋体" w:hAnsi="宋体" w:cs="宋体"/>
          <w:color w:val="auto"/>
          <w:kern w:val="0"/>
          <w:sz w:val="24"/>
          <w:szCs w:val="24"/>
          <w:highlight w:val="none"/>
        </w:rPr>
        <w:t>年)毕业人员，取得学历(学位)证书的日期可适当放宽，但须在</w:t>
      </w:r>
      <w:r>
        <w:rPr>
          <w:rFonts w:hint="default" w:ascii="宋体" w:hAnsi="宋体" w:cs="宋体"/>
          <w:color w:val="auto"/>
          <w:kern w:val="0"/>
          <w:sz w:val="24"/>
          <w:szCs w:val="24"/>
          <w:highlight w:val="none"/>
          <w:lang w:val="en-US" w:eastAsia="zh-CN"/>
        </w:rPr>
        <w:t>2024</w:t>
      </w:r>
      <w:r>
        <w:rPr>
          <w:rFonts w:hint="eastAsia" w:ascii="宋体" w:hAnsi="宋体" w:cs="宋体"/>
          <w:color w:val="auto"/>
          <w:kern w:val="0"/>
          <w:sz w:val="24"/>
          <w:szCs w:val="24"/>
          <w:highlight w:val="none"/>
        </w:rPr>
        <w:t>年12月31日前完成教育部留学服务中心学历认证。其他人员须于报名截止前取得学历(学位)证书方可报考，其他国(境)外留学人员(</w:t>
      </w:r>
      <w:r>
        <w:rPr>
          <w:rFonts w:hint="default" w:ascii="宋体" w:hAnsi="宋体" w:cs="宋体"/>
          <w:color w:val="auto"/>
          <w:kern w:val="0"/>
          <w:sz w:val="24"/>
          <w:szCs w:val="24"/>
          <w:highlight w:val="none"/>
          <w:lang w:val="en-US" w:eastAsia="zh-CN"/>
        </w:rPr>
        <w:t>2024</w:t>
      </w:r>
      <w:r>
        <w:rPr>
          <w:rFonts w:hint="eastAsia" w:ascii="宋体" w:hAnsi="宋体" w:cs="宋体"/>
          <w:color w:val="auto"/>
          <w:kern w:val="0"/>
          <w:sz w:val="24"/>
          <w:szCs w:val="24"/>
          <w:highlight w:val="none"/>
        </w:rPr>
        <w:t>年1月1日前</w:t>
      </w:r>
      <w:r>
        <w:rPr>
          <w:rFonts w:ascii="宋体" w:hAnsi="宋体" w:cs="宋体"/>
          <w:color w:val="auto"/>
          <w:kern w:val="0"/>
          <w:sz w:val="24"/>
          <w:szCs w:val="24"/>
          <w:highlight w:val="none"/>
        </w:rPr>
        <w:t>毕业</w:t>
      </w:r>
      <w:r>
        <w:rPr>
          <w:rFonts w:hint="eastAsia" w:ascii="宋体" w:hAnsi="宋体" w:cs="宋体"/>
          <w:color w:val="auto"/>
          <w:kern w:val="0"/>
          <w:sz w:val="24"/>
          <w:szCs w:val="24"/>
          <w:highlight w:val="none"/>
        </w:rPr>
        <w:t>)须于报名截止前完成教育部留学服务中心学历认证方可报考。</w:t>
      </w:r>
    </w:p>
    <w:p>
      <w:pPr>
        <w:widowControl/>
        <w:shd w:val="clear" w:color="auto" w:fill="FFFFFF"/>
        <w:spacing w:line="460" w:lineRule="exact"/>
        <w:ind w:firstLine="480" w:firstLineChars="200"/>
        <w:jc w:val="left"/>
        <w:rPr>
          <w:rFonts w:ascii="宋体" w:cs="宋体"/>
          <w:kern w:val="0"/>
          <w:sz w:val="24"/>
          <w:szCs w:val="24"/>
        </w:rPr>
      </w:pPr>
      <w:r>
        <w:rPr>
          <w:rFonts w:hint="eastAsia" w:ascii="宋体" w:hAnsi="宋体" w:cs="宋体"/>
          <w:kern w:val="0"/>
          <w:sz w:val="24"/>
          <w:szCs w:val="24"/>
        </w:rPr>
        <w:t>双本科学历按本科学历报考。具有国民教育序列普通高校双学士学位的考生，其第二学位(须普通高等学历)经国家教育行政主管部门承认并能在相关认证网站核验的(出示打印件)，可用于报考相应专业要求的职位。</w:t>
      </w:r>
    </w:p>
    <w:p>
      <w:pPr>
        <w:widowControl/>
        <w:shd w:val="clear" w:color="auto" w:fill="FFFFFF"/>
        <w:spacing w:line="460" w:lineRule="exact"/>
        <w:ind w:firstLine="480" w:firstLineChars="200"/>
        <w:jc w:val="left"/>
        <w:rPr>
          <w:rFonts w:ascii="宋体" w:hAnsi="宋体" w:cs="宋体"/>
          <w:kern w:val="0"/>
          <w:sz w:val="24"/>
          <w:szCs w:val="24"/>
        </w:rPr>
      </w:pPr>
      <w:r>
        <w:rPr>
          <w:rFonts w:hint="eastAsia" w:ascii="宋体" w:hAnsi="宋体" w:cs="宋体"/>
          <w:kern w:val="0"/>
          <w:sz w:val="24"/>
          <w:szCs w:val="24"/>
        </w:rPr>
        <w:t>境外学历的认证工作由教育部留学服务中心(</w:t>
      </w:r>
      <w:r>
        <w:rPr>
          <w:sz w:val="24"/>
          <w:szCs w:val="24"/>
        </w:rPr>
        <w:fldChar w:fldCharType="begin"/>
      </w:r>
      <w:r>
        <w:rPr>
          <w:sz w:val="24"/>
          <w:szCs w:val="24"/>
        </w:rPr>
        <w:instrText xml:space="preserve"> HYPERLINK "http://www.cscse.edu.cn" </w:instrText>
      </w:r>
      <w:r>
        <w:rPr>
          <w:sz w:val="24"/>
          <w:szCs w:val="24"/>
        </w:rPr>
        <w:fldChar w:fldCharType="separate"/>
      </w:r>
      <w:r>
        <w:rPr>
          <w:rFonts w:ascii="宋体" w:hAnsi="宋体" w:cs="宋体"/>
          <w:kern w:val="0"/>
          <w:sz w:val="24"/>
          <w:szCs w:val="24"/>
        </w:rPr>
        <w:t>www.cscse.edu.cn</w:t>
      </w:r>
      <w:r>
        <w:rPr>
          <w:rFonts w:ascii="宋体" w:hAnsi="宋体" w:cs="宋体"/>
          <w:kern w:val="0"/>
          <w:sz w:val="24"/>
          <w:szCs w:val="24"/>
        </w:rPr>
        <w:fldChar w:fldCharType="end"/>
      </w:r>
      <w:r>
        <w:rPr>
          <w:rFonts w:hint="eastAsia" w:ascii="宋体" w:hAnsi="宋体" w:cs="宋体"/>
          <w:kern w:val="0"/>
          <w:sz w:val="24"/>
          <w:szCs w:val="24"/>
        </w:rPr>
        <w:t>)负责。境内高校往届毕业生因学历证书遗失等原因需进行学历证书认证的，可登录中国高等教育学生信息网(www.chsi.com.cn)查询。</w:t>
      </w:r>
    </w:p>
    <w:p>
      <w:pPr>
        <w:widowControl/>
        <w:shd w:val="clear" w:color="auto" w:fill="FFFFFF"/>
        <w:spacing w:line="460" w:lineRule="exact"/>
        <w:ind w:firstLine="480" w:firstLineChars="200"/>
        <w:jc w:val="left"/>
        <w:rPr>
          <w:rFonts w:ascii="Helvetica" w:hAnsi="Helvetica" w:cs="Helvetica"/>
          <w:color w:val="000000" w:themeColor="text1"/>
          <w:sz w:val="24"/>
          <w:szCs w:val="24"/>
          <w14:textFill>
            <w14:solidFill>
              <w14:schemeClr w14:val="tx1"/>
            </w14:solidFill>
          </w14:textFill>
        </w:rPr>
      </w:pPr>
      <w:r>
        <w:rPr>
          <w:rFonts w:ascii="Helvetica" w:hAnsi="Helvetica" w:cs="Helvetica"/>
          <w:color w:val="000000" w:themeColor="text1"/>
          <w:sz w:val="24"/>
          <w:szCs w:val="24"/>
          <w14:textFill>
            <w14:solidFill>
              <w14:schemeClr w14:val="tx1"/>
            </w14:solidFill>
          </w14:textFill>
        </w:rPr>
        <w:t>取得祖国大陆普通高校学历的台湾学生和取得祖国大陆承认学历的其他台湾居民应聘时按国家和江苏省的有关规定执行。</w:t>
      </w:r>
    </w:p>
    <w:p>
      <w:pPr>
        <w:widowControl/>
        <w:shd w:val="clear" w:color="auto" w:fill="FFFFFF"/>
        <w:spacing w:line="460" w:lineRule="exact"/>
        <w:ind w:firstLine="480" w:firstLineChars="200"/>
        <w:jc w:val="left"/>
        <w:rPr>
          <w:rFonts w:ascii="宋体" w:cs="宋体"/>
          <w:kern w:val="0"/>
          <w:sz w:val="24"/>
          <w:szCs w:val="24"/>
        </w:rPr>
      </w:pPr>
      <w:r>
        <w:rPr>
          <w:rFonts w:hint="eastAsia" w:ascii="黑体" w:hAnsi="黑体" w:eastAsia="黑体" w:cs="宋体"/>
          <w:kern w:val="0"/>
          <w:sz w:val="24"/>
          <w:szCs w:val="24"/>
        </w:rPr>
        <w:t>五、取得军队院校学历证书的人员报考问题</w:t>
      </w:r>
      <w:r>
        <w:rPr>
          <w:rFonts w:ascii="宋体" w:hAnsi="宋体" w:cs="宋体"/>
          <w:kern w:val="0"/>
          <w:sz w:val="24"/>
          <w:szCs w:val="24"/>
        </w:rPr>
        <w:t xml:space="preserve"> </w:t>
      </w:r>
    </w:p>
    <w:p>
      <w:pPr>
        <w:widowControl/>
        <w:shd w:val="clear" w:color="auto" w:fill="FFFFFF"/>
        <w:spacing w:line="460" w:lineRule="exact"/>
        <w:ind w:firstLine="480" w:firstLineChars="200"/>
        <w:jc w:val="left"/>
        <w:rPr>
          <w:rFonts w:ascii="宋体" w:cs="宋体"/>
          <w:kern w:val="0"/>
          <w:sz w:val="24"/>
          <w:szCs w:val="24"/>
        </w:rPr>
      </w:pPr>
      <w:r>
        <w:rPr>
          <w:rFonts w:hint="eastAsia" w:ascii="宋体" w:hAnsi="宋体" w:cs="宋体"/>
          <w:kern w:val="0"/>
          <w:sz w:val="24"/>
          <w:szCs w:val="24"/>
        </w:rPr>
        <w:t>(一)由国家(省)教育行政部门下达招生计划，参加全国(省)统一招生考试，按规定被军队院校录取并取得军队院校学历的，可以报考；</w:t>
      </w:r>
    </w:p>
    <w:p>
      <w:pPr>
        <w:widowControl/>
        <w:shd w:val="clear" w:color="auto" w:fill="FFFFFF"/>
        <w:spacing w:line="460" w:lineRule="exact"/>
        <w:ind w:firstLine="480" w:firstLineChars="200"/>
        <w:jc w:val="left"/>
        <w:rPr>
          <w:rFonts w:ascii="宋体" w:cs="宋体"/>
          <w:kern w:val="0"/>
          <w:sz w:val="24"/>
          <w:szCs w:val="24"/>
        </w:rPr>
      </w:pPr>
      <w:r>
        <w:rPr>
          <w:rFonts w:hint="eastAsia" w:ascii="宋体" w:hAnsi="宋体" w:cs="宋体"/>
          <w:kern w:val="0"/>
          <w:sz w:val="24"/>
          <w:szCs w:val="24"/>
        </w:rPr>
        <w:t>(二)在军队服役期间取得军队院校学历的人员，可以报考；</w:t>
      </w:r>
    </w:p>
    <w:p>
      <w:pPr>
        <w:widowControl/>
        <w:shd w:val="clear" w:color="auto" w:fill="FFFFFF"/>
        <w:spacing w:line="460" w:lineRule="exact"/>
        <w:ind w:firstLine="480" w:firstLineChars="200"/>
        <w:jc w:val="left"/>
        <w:rPr>
          <w:rFonts w:ascii="宋体" w:hAnsi="宋体" w:cs="宋体"/>
          <w:kern w:val="0"/>
          <w:sz w:val="24"/>
          <w:szCs w:val="24"/>
        </w:rPr>
      </w:pPr>
      <w:r>
        <w:rPr>
          <w:rFonts w:hint="eastAsia" w:ascii="宋体" w:hAnsi="宋体" w:cs="宋体"/>
          <w:kern w:val="0"/>
          <w:sz w:val="24"/>
          <w:szCs w:val="24"/>
        </w:rPr>
        <w:t>(三)取得军队院校学历证书，经国家教育部学历认定并注册(教育部学历认证网站核验)的，可以报考。</w:t>
      </w:r>
    </w:p>
    <w:p>
      <w:pPr>
        <w:widowControl/>
        <w:shd w:val="clear" w:color="auto" w:fill="FFFFFF"/>
        <w:spacing w:line="460" w:lineRule="exact"/>
        <w:ind w:firstLine="480" w:firstLineChars="200"/>
        <w:jc w:val="left"/>
        <w:rPr>
          <w:rFonts w:hint="eastAsia" w:ascii="仿宋" w:hAnsi="仿宋" w:eastAsia="黑体"/>
          <w:color w:val="000000" w:themeColor="text1"/>
          <w:sz w:val="24"/>
          <w:szCs w:val="24"/>
          <w:lang w:val="en-US" w:eastAsia="zh-CN"/>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六、关于定向招聘</w:t>
      </w:r>
    </w:p>
    <w:p>
      <w:pPr>
        <w:widowControl/>
        <w:shd w:val="clear" w:color="auto" w:fill="FFFFFF"/>
        <w:spacing w:line="460" w:lineRule="exact"/>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(一)</w:t>
      </w:r>
      <w:r>
        <w:rPr>
          <w:rFonts w:hint="eastAsia" w:ascii="宋体" w:hAnsi="宋体" w:cs="宋体"/>
          <w:kern w:val="0"/>
          <w:sz w:val="24"/>
          <w:szCs w:val="24"/>
          <w:lang w:eastAsia="zh-CN"/>
        </w:rPr>
        <w:t>定向招聘残疾人岗位</w:t>
      </w:r>
      <w:r>
        <w:rPr>
          <w:rFonts w:hint="eastAsia" w:ascii="宋体" w:hAnsi="宋体" w:cs="宋体"/>
          <w:kern w:val="0"/>
          <w:sz w:val="24"/>
          <w:szCs w:val="24"/>
        </w:rPr>
        <w:t>（岗位代码</w:t>
      </w:r>
      <w:r>
        <w:rPr>
          <w:rFonts w:hint="eastAsia" w:ascii="宋体" w:hAnsi="宋体" w:cs="宋体"/>
          <w:kern w:val="0"/>
          <w:sz w:val="24"/>
          <w:szCs w:val="24"/>
          <w:lang w:val="en-US" w:eastAsia="zh-CN"/>
        </w:rPr>
        <w:t>013</w:t>
      </w:r>
      <w:r>
        <w:rPr>
          <w:rFonts w:hint="eastAsia" w:ascii="宋体" w:hAnsi="宋体" w:cs="宋体"/>
          <w:kern w:val="0"/>
          <w:sz w:val="24"/>
          <w:szCs w:val="24"/>
        </w:rPr>
        <w:t>）</w:t>
      </w:r>
      <w:r>
        <w:rPr>
          <w:rFonts w:hint="eastAsia" w:ascii="宋体" w:hAnsi="宋体" w:cs="宋体"/>
          <w:kern w:val="0"/>
          <w:sz w:val="24"/>
          <w:szCs w:val="24"/>
          <w:lang w:eastAsia="zh-CN"/>
        </w:rPr>
        <w:t>，招聘对象为：苏州户籍（不含在苏高校学生集体户口）或苏州生源，并持有有效期内的残疾人联合会核发的第二代《中华人民共和国残疾人证》，或者退役军人事务部制发的《中华人民共和国残疾军人证》。</w:t>
      </w:r>
    </w:p>
    <w:p>
      <w:pPr>
        <w:widowControl/>
        <w:shd w:val="clear" w:color="auto" w:fill="FFFFFF"/>
        <w:spacing w:line="460" w:lineRule="exact"/>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w:t>
      </w:r>
      <w:r>
        <w:rPr>
          <w:rFonts w:hint="eastAsia" w:ascii="宋体" w:hAnsi="宋体" w:cs="宋体"/>
          <w:kern w:val="0"/>
          <w:sz w:val="24"/>
          <w:szCs w:val="24"/>
          <w:lang w:eastAsia="zh-CN"/>
        </w:rPr>
        <w:t>二</w:t>
      </w:r>
      <w:r>
        <w:rPr>
          <w:rFonts w:hint="eastAsia" w:ascii="宋体" w:hAnsi="宋体" w:cs="宋体"/>
          <w:kern w:val="0"/>
          <w:sz w:val="24"/>
          <w:szCs w:val="24"/>
        </w:rPr>
        <w:t>)定向招聘退役大学生士兵的岗位</w:t>
      </w:r>
      <w:r>
        <w:rPr>
          <w:rFonts w:hint="default" w:ascii="宋体" w:hAnsi="宋体" w:cs="宋体"/>
          <w:kern w:val="0"/>
          <w:sz w:val="24"/>
          <w:szCs w:val="24"/>
          <w:lang w:val="en-US"/>
        </w:rPr>
        <w:t>(</w:t>
      </w:r>
      <w:r>
        <w:rPr>
          <w:rFonts w:hint="eastAsia" w:ascii="宋体" w:hAnsi="宋体" w:cs="宋体"/>
          <w:kern w:val="0"/>
          <w:sz w:val="24"/>
          <w:szCs w:val="24"/>
          <w:lang w:val="en-US" w:eastAsia="zh-CN"/>
        </w:rPr>
        <w:t>岗位代码为057）</w:t>
      </w:r>
      <w:r>
        <w:rPr>
          <w:rFonts w:hint="eastAsia" w:ascii="宋体" w:hAnsi="宋体" w:cs="宋体"/>
          <w:kern w:val="0"/>
          <w:sz w:val="24"/>
          <w:szCs w:val="24"/>
        </w:rPr>
        <w:t>，招聘对象为：苏州户籍（不含在苏高校学生集体户口）或苏州生源，国家普通高等学校招生计划统一录取的，在高校上学期间或者毕业后入伍服现役满5年或2023年退役的高校毕业生退役士兵。</w:t>
      </w:r>
    </w:p>
    <w:p>
      <w:pPr>
        <w:widowControl/>
        <w:shd w:val="clear" w:color="auto" w:fill="FFFFFF"/>
        <w:spacing w:line="460" w:lineRule="exact"/>
        <w:ind w:firstLine="480" w:firstLineChars="200"/>
        <w:jc w:val="left"/>
        <w:rPr>
          <w:rFonts w:hint="eastAsia"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七、专业问题</w:t>
      </w:r>
    </w:p>
    <w:p>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专业须如实填写，尚未取得毕业证书的</w:t>
      </w:r>
      <w:r>
        <w:rPr>
          <w:rFonts w:hint="default" w:ascii="宋体" w:hAnsi="宋体" w:cs="宋体"/>
          <w:kern w:val="0"/>
          <w:sz w:val="24"/>
          <w:szCs w:val="24"/>
          <w:lang w:val="en-US" w:eastAsia="zh-CN"/>
        </w:rPr>
        <w:t>2024</w:t>
      </w:r>
      <w:r>
        <w:rPr>
          <w:rFonts w:hint="eastAsia" w:ascii="宋体" w:hAnsi="宋体" w:cs="宋体"/>
          <w:kern w:val="0"/>
          <w:sz w:val="24"/>
          <w:szCs w:val="24"/>
        </w:rPr>
        <w:t>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pPr>
        <w:spacing w:line="500" w:lineRule="exact"/>
        <w:ind w:firstLine="480" w:firstLineChars="200"/>
        <w:rPr>
          <w:rFonts w:hint="eastAsia" w:ascii="宋体" w:hAnsi="宋体" w:cs="宋体"/>
          <w:kern w:val="0"/>
          <w:sz w:val="24"/>
          <w:szCs w:val="24"/>
          <w:lang w:eastAsia="zh-CN"/>
        </w:rPr>
      </w:pPr>
      <w:r>
        <w:rPr>
          <w:rFonts w:hint="eastAsia" w:ascii="宋体" w:hAnsi="宋体" w:cs="宋体"/>
          <w:kern w:val="0"/>
          <w:sz w:val="24"/>
          <w:szCs w:val="24"/>
        </w:rPr>
        <w:t>专业</w:t>
      </w:r>
      <w:r>
        <w:rPr>
          <w:rFonts w:hint="eastAsia" w:ascii="宋体" w:hAnsi="宋体" w:cs="宋体"/>
          <w:kern w:val="0"/>
          <w:sz w:val="24"/>
          <w:szCs w:val="24"/>
          <w:lang w:eastAsia="zh-CN"/>
        </w:rPr>
        <w:t>审核以</w:t>
      </w:r>
      <w:r>
        <w:rPr>
          <w:rFonts w:hint="eastAsia" w:ascii="宋体" w:hAnsi="宋体" w:cs="宋体"/>
          <w:kern w:val="0"/>
          <w:sz w:val="24"/>
          <w:szCs w:val="24"/>
        </w:rPr>
        <w:t>《江苏省</w:t>
      </w:r>
      <w:r>
        <w:rPr>
          <w:rFonts w:hint="eastAsia" w:ascii="宋体" w:hAnsi="宋体" w:cs="宋体"/>
          <w:kern w:val="0"/>
          <w:sz w:val="24"/>
          <w:szCs w:val="24"/>
          <w:lang w:eastAsia="zh-CN"/>
        </w:rPr>
        <w:t>202</w:t>
      </w:r>
      <w:r>
        <w:rPr>
          <w:rFonts w:hint="default" w:ascii="宋体" w:hAnsi="宋体" w:cs="宋体"/>
          <w:kern w:val="0"/>
          <w:sz w:val="24"/>
          <w:szCs w:val="24"/>
          <w:lang w:val="en-US" w:eastAsia="zh-CN"/>
        </w:rPr>
        <w:t>4</w:t>
      </w:r>
      <w:r>
        <w:rPr>
          <w:rFonts w:hint="eastAsia" w:ascii="宋体" w:hAnsi="宋体" w:cs="宋体"/>
          <w:kern w:val="0"/>
          <w:sz w:val="24"/>
          <w:szCs w:val="24"/>
        </w:rPr>
        <w:t>年度考试录用公务员专业参考目录》</w:t>
      </w:r>
      <w:r>
        <w:rPr>
          <w:rFonts w:hint="eastAsia" w:ascii="宋体" w:hAnsi="宋体" w:cs="宋体"/>
          <w:kern w:val="0"/>
          <w:sz w:val="24"/>
          <w:szCs w:val="24"/>
          <w:lang w:eastAsia="zh-CN"/>
        </w:rPr>
        <w:t>为准，如考生所学专业未列在参考目录中的，报名系统将提示考生可以相近专业通道进行报名，请考生先电话咨询确认所学专业是否可以报名，</w:t>
      </w:r>
      <w:r>
        <w:rPr>
          <w:rFonts w:hint="eastAsia" w:ascii="宋体" w:hAnsi="宋体" w:cs="宋体"/>
          <w:b/>
          <w:bCs/>
          <w:kern w:val="0"/>
          <w:sz w:val="24"/>
          <w:szCs w:val="24"/>
          <w:lang w:eastAsia="zh-CN"/>
        </w:rPr>
        <w:t>如应聘人员通过相近专业通道</w:t>
      </w:r>
      <w:r>
        <w:rPr>
          <w:rFonts w:hint="eastAsia" w:ascii="宋体" w:hAnsi="宋体" w:cs="宋体"/>
          <w:b/>
          <w:bCs/>
          <w:kern w:val="0"/>
          <w:sz w:val="24"/>
          <w:szCs w:val="24"/>
          <w:lang w:val="en-US" w:eastAsia="zh-CN"/>
        </w:rPr>
        <w:t>提交</w:t>
      </w:r>
      <w:r>
        <w:rPr>
          <w:rFonts w:hint="eastAsia" w:ascii="宋体" w:hAnsi="宋体" w:cs="宋体"/>
          <w:b/>
          <w:bCs/>
          <w:kern w:val="0"/>
          <w:sz w:val="24"/>
          <w:szCs w:val="24"/>
          <w:lang w:eastAsia="zh-CN"/>
        </w:rPr>
        <w:t>报名后，未能通过资格初审的，将无法再改报本次考试的其他岗位。</w:t>
      </w:r>
    </w:p>
    <w:p>
      <w:pPr>
        <w:widowControl/>
        <w:shd w:val="clear" w:color="auto" w:fill="FFFFFF"/>
        <w:spacing w:line="460" w:lineRule="exact"/>
        <w:ind w:firstLine="480" w:firstLineChars="200"/>
        <w:jc w:val="left"/>
        <w:rPr>
          <w:rFonts w:hint="eastAsia"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八、</w:t>
      </w:r>
      <w:r>
        <w:rPr>
          <w:rFonts w:hint="default" w:ascii="黑体" w:hAnsi="黑体" w:eastAsia="黑体" w:cs="宋体"/>
          <w:color w:val="000000" w:themeColor="text1"/>
          <w:kern w:val="0"/>
          <w:sz w:val="24"/>
          <w:szCs w:val="24"/>
          <w:lang w:val="en-US" w:eastAsia="zh-CN"/>
          <w14:textFill>
            <w14:solidFill>
              <w14:schemeClr w14:val="tx1"/>
            </w14:solidFill>
          </w14:textFill>
        </w:rPr>
        <w:t>2024</w:t>
      </w:r>
      <w:r>
        <w:rPr>
          <w:rFonts w:hint="eastAsia" w:ascii="黑体" w:hAnsi="黑体" w:eastAsia="黑体" w:cs="宋体"/>
          <w:color w:val="000000" w:themeColor="text1"/>
          <w:kern w:val="0"/>
          <w:sz w:val="24"/>
          <w:szCs w:val="24"/>
          <w14:textFill>
            <w14:solidFill>
              <w14:schemeClr w14:val="tx1"/>
            </w14:solidFill>
          </w14:textFill>
        </w:rPr>
        <w:t>年毕业生报名问题</w:t>
      </w:r>
    </w:p>
    <w:p>
      <w:pPr>
        <w:spacing w:line="52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w:t>
      </w:r>
      <w:r>
        <w:rPr>
          <w:rFonts w:hint="default" w:ascii="宋体" w:hAnsi="宋体" w:cs="宋体"/>
          <w:color w:val="auto"/>
          <w:kern w:val="0"/>
          <w:sz w:val="24"/>
          <w:szCs w:val="24"/>
          <w:highlight w:val="none"/>
          <w:lang w:val="en-US" w:eastAsia="zh-CN"/>
        </w:rPr>
        <w:t>2024</w:t>
      </w:r>
      <w:r>
        <w:rPr>
          <w:rFonts w:ascii="宋体" w:hAnsi="宋体" w:cs="宋体"/>
          <w:color w:val="auto"/>
          <w:kern w:val="0"/>
          <w:sz w:val="24"/>
          <w:szCs w:val="24"/>
          <w:highlight w:val="none"/>
        </w:rPr>
        <w:t>年</w:t>
      </w:r>
      <w:r>
        <w:rPr>
          <w:rFonts w:hint="eastAsia" w:ascii="宋体" w:hAnsi="宋体" w:cs="宋体"/>
          <w:color w:val="auto"/>
          <w:kern w:val="0"/>
          <w:sz w:val="24"/>
          <w:szCs w:val="24"/>
          <w:highlight w:val="none"/>
        </w:rPr>
        <w:t>毕业生，指在</w:t>
      </w:r>
      <w:r>
        <w:rPr>
          <w:rFonts w:hint="default" w:ascii="宋体" w:hAnsi="宋体" w:cs="宋体"/>
          <w:color w:val="auto"/>
          <w:kern w:val="0"/>
          <w:sz w:val="24"/>
          <w:szCs w:val="24"/>
          <w:highlight w:val="none"/>
          <w:lang w:val="en-US" w:eastAsia="zh-CN"/>
        </w:rPr>
        <w:t>2024</w:t>
      </w:r>
      <w:r>
        <w:rPr>
          <w:rFonts w:hint="eastAsia" w:ascii="宋体" w:hAnsi="宋体" w:cs="宋体"/>
          <w:color w:val="auto"/>
          <w:kern w:val="0"/>
          <w:sz w:val="24"/>
          <w:szCs w:val="24"/>
          <w:highlight w:val="none"/>
        </w:rPr>
        <w:t>年毕业并已取得学历(学位)证书，且</w:t>
      </w:r>
      <w:r>
        <w:rPr>
          <w:rFonts w:hint="eastAsia" w:ascii="宋体" w:hAnsi="宋体" w:cs="宋体"/>
          <w:color w:val="auto"/>
          <w:kern w:val="0"/>
          <w:sz w:val="24"/>
          <w:szCs w:val="24"/>
          <w:highlight w:val="none"/>
          <w:lang w:eastAsia="zh-CN"/>
        </w:rPr>
        <w:t>现</w:t>
      </w:r>
      <w:r>
        <w:rPr>
          <w:rFonts w:hint="eastAsia" w:ascii="宋体" w:hAnsi="宋体" w:cs="宋体"/>
          <w:color w:val="auto"/>
          <w:kern w:val="0"/>
          <w:sz w:val="24"/>
          <w:szCs w:val="24"/>
          <w:highlight w:val="none"/>
        </w:rPr>
        <w:t>无工作单位的人员。其中，能够提供《毕业生就业推荐表》(原件)的普通高校</w:t>
      </w:r>
      <w:r>
        <w:rPr>
          <w:rFonts w:hint="default" w:ascii="宋体" w:hAnsi="宋体" w:cs="宋体"/>
          <w:color w:val="auto"/>
          <w:kern w:val="0"/>
          <w:sz w:val="24"/>
          <w:szCs w:val="24"/>
          <w:highlight w:val="none"/>
          <w:lang w:val="en-US" w:eastAsia="zh-CN"/>
        </w:rPr>
        <w:t>2024</w:t>
      </w:r>
      <w:r>
        <w:rPr>
          <w:rFonts w:hint="eastAsia" w:ascii="宋体" w:hAnsi="宋体" w:cs="宋体"/>
          <w:color w:val="auto"/>
          <w:kern w:val="0"/>
          <w:sz w:val="24"/>
          <w:szCs w:val="24"/>
          <w:highlight w:val="none"/>
        </w:rPr>
        <w:t>年毕业生，取得学历(学位)证书的日期可放宽至</w:t>
      </w:r>
      <w:r>
        <w:rPr>
          <w:rFonts w:hint="default" w:ascii="宋体" w:hAnsi="宋体" w:cs="宋体"/>
          <w:color w:val="auto"/>
          <w:kern w:val="0"/>
          <w:sz w:val="24"/>
          <w:szCs w:val="24"/>
          <w:highlight w:val="none"/>
          <w:lang w:val="en-US" w:eastAsia="zh-CN"/>
        </w:rPr>
        <w:t>2024</w:t>
      </w:r>
      <w:r>
        <w:rPr>
          <w:rFonts w:hint="eastAsia" w:ascii="宋体" w:hAnsi="宋体" w:cs="宋体"/>
          <w:color w:val="auto"/>
          <w:kern w:val="0"/>
          <w:sz w:val="24"/>
          <w:szCs w:val="24"/>
          <w:highlight w:val="none"/>
        </w:rPr>
        <w:t>年12月31日。国(境)外同期毕业人员，取得学历(学位)证书的日期可适当放宽，但须在</w:t>
      </w:r>
      <w:r>
        <w:rPr>
          <w:rFonts w:hint="default" w:ascii="宋体" w:hAnsi="宋体" w:cs="宋体"/>
          <w:color w:val="auto"/>
          <w:kern w:val="0"/>
          <w:sz w:val="24"/>
          <w:szCs w:val="24"/>
          <w:highlight w:val="none"/>
          <w:lang w:val="en-US" w:eastAsia="zh-CN"/>
        </w:rPr>
        <w:t>2024</w:t>
      </w:r>
      <w:r>
        <w:rPr>
          <w:rFonts w:hint="eastAsia" w:ascii="宋体" w:hAnsi="宋体" w:cs="宋体"/>
          <w:color w:val="auto"/>
          <w:kern w:val="0"/>
          <w:sz w:val="24"/>
          <w:szCs w:val="24"/>
          <w:highlight w:val="none"/>
        </w:rPr>
        <w:t>年12月31日前完成教育部留学服务中心学历认证。</w:t>
      </w:r>
    </w:p>
    <w:p>
      <w:pPr>
        <w:spacing w:line="520" w:lineRule="exact"/>
        <w:ind w:firstLine="600" w:firstLineChars="25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(二)202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年和202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年普通高校毕业生，若仍未落实工作单位，其档案关系仍保留在原毕业学校，或保留在各级毕业生就业主管部门(毕业生就业指导服务中心)、人才交流服务机构和公共就业服务机构的，以及国(境)外同期(202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年、202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年)毕业且报名截止前已完成学历认证但仍未落实工作单位的人员，可应聘面向</w:t>
      </w:r>
      <w:r>
        <w:rPr>
          <w:rFonts w:hint="default" w:ascii="宋体" w:hAnsi="宋体" w:cs="宋体"/>
          <w:color w:val="auto"/>
          <w:kern w:val="0"/>
          <w:sz w:val="24"/>
          <w:szCs w:val="24"/>
          <w:highlight w:val="none"/>
          <w:lang w:val="en-US" w:eastAsia="zh-CN"/>
        </w:rPr>
        <w:t>2024</w:t>
      </w:r>
      <w:r>
        <w:rPr>
          <w:rFonts w:hint="eastAsia" w:ascii="宋体" w:hAnsi="宋体" w:cs="宋体"/>
          <w:color w:val="auto"/>
          <w:kern w:val="0"/>
          <w:sz w:val="24"/>
          <w:szCs w:val="24"/>
          <w:highlight w:val="none"/>
        </w:rPr>
        <w:t>年毕业生岗位。</w:t>
      </w:r>
    </w:p>
    <w:p>
      <w:pPr>
        <w:spacing w:line="520" w:lineRule="exact"/>
        <w:ind w:firstLine="600" w:firstLineChars="25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(三)参加基层服务项目的人员，指 “三支一扶”计划、农村教师特岗计划、“西部计划”“乡村振兴计划”（含原“苏北计划”）等基层服务项目的志愿者，省聘及我市选聘的原大学生村官等。如参加服务项目前无工作经历，报名截止前（2024年3月3日）服务期满且在考核合格后2年内的，可应聘面向2024年毕业生岗位。上述项目志愿者须提供国家或省项目管理办公室制发的志愿服务证、所服务县(市、区)项目管理办公室证明或《志愿者服务鉴定书》，大学生村官须提供组织部门出具的相关证明材料。</w:t>
      </w:r>
    </w:p>
    <w:p>
      <w:pPr>
        <w:spacing w:line="520" w:lineRule="exact"/>
        <w:ind w:firstLine="600" w:firstLineChars="25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(四)以普通高校应届毕业生应征入伍服义务兵的人员，退役后1年内（报名截止前）的，可应聘面向</w:t>
      </w:r>
      <w:r>
        <w:rPr>
          <w:rFonts w:hint="default" w:ascii="宋体" w:hAnsi="宋体" w:cs="宋体"/>
          <w:color w:val="auto"/>
          <w:kern w:val="0"/>
          <w:sz w:val="24"/>
          <w:szCs w:val="24"/>
          <w:highlight w:val="none"/>
          <w:lang w:val="en-US" w:eastAsia="zh-CN"/>
        </w:rPr>
        <w:t>2024</w:t>
      </w:r>
      <w:r>
        <w:rPr>
          <w:rFonts w:hint="eastAsia" w:ascii="宋体" w:hAnsi="宋体" w:cs="宋体"/>
          <w:color w:val="auto"/>
          <w:kern w:val="0"/>
          <w:sz w:val="24"/>
          <w:szCs w:val="24"/>
          <w:highlight w:val="none"/>
        </w:rPr>
        <w:t>年毕业生岗位。</w:t>
      </w:r>
    </w:p>
    <w:p>
      <w:pPr>
        <w:tabs>
          <w:tab w:val="center" w:pos="6520"/>
          <w:tab w:val="right" w:pos="13041"/>
        </w:tabs>
        <w:spacing w:line="460" w:lineRule="exact"/>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九、工作经历问题</w:t>
      </w:r>
    </w:p>
    <w:p>
      <w:pPr>
        <w:spacing w:line="460" w:lineRule="exact"/>
        <w:ind w:firstLine="480" w:firstLineChars="200"/>
        <w:rPr>
          <w:rFonts w:ascii="宋体" w:hAnsi="宋体" w:cs="宋体"/>
          <w:kern w:val="0"/>
          <w:sz w:val="24"/>
          <w:szCs w:val="24"/>
        </w:rPr>
      </w:pPr>
      <w:r>
        <w:rPr>
          <w:rFonts w:hint="eastAsia" w:ascii="宋体" w:hAnsi="宋体" w:cs="宋体"/>
          <w:kern w:val="0"/>
          <w:sz w:val="24"/>
          <w:szCs w:val="24"/>
        </w:rPr>
        <w:t>工作经历是指截止</w:t>
      </w:r>
      <w:r>
        <w:rPr>
          <w:rFonts w:hint="default" w:ascii="宋体" w:hAnsi="宋体" w:cs="宋体"/>
          <w:kern w:val="0"/>
          <w:sz w:val="24"/>
          <w:szCs w:val="24"/>
          <w:lang w:val="en-US" w:eastAsia="zh-CN"/>
        </w:rPr>
        <w:t>2024</w:t>
      </w:r>
      <w:r>
        <w:rPr>
          <w:rFonts w:ascii="宋体" w:hAnsi="宋体" w:cs="宋体"/>
          <w:kern w:val="0"/>
          <w:sz w:val="24"/>
          <w:szCs w:val="24"/>
        </w:rPr>
        <w:t>年8</w:t>
      </w:r>
      <w:r>
        <w:rPr>
          <w:rFonts w:hint="eastAsia" w:ascii="宋体" w:hAnsi="宋体" w:cs="宋体"/>
          <w:kern w:val="0"/>
          <w:sz w:val="24"/>
          <w:szCs w:val="24"/>
        </w:rPr>
        <w:t>月</w:t>
      </w:r>
      <w:r>
        <w:rPr>
          <w:rFonts w:ascii="宋体" w:hAnsi="宋体" w:cs="宋体"/>
          <w:kern w:val="0"/>
          <w:sz w:val="24"/>
          <w:szCs w:val="24"/>
        </w:rPr>
        <w:t>31</w:t>
      </w:r>
      <w:r>
        <w:rPr>
          <w:rFonts w:hint="eastAsia" w:ascii="宋体" w:hAnsi="宋体" w:cs="宋体"/>
          <w:kern w:val="0"/>
          <w:sz w:val="24"/>
          <w:szCs w:val="24"/>
        </w:rPr>
        <w:t>日前，在各类机关和企事业单位的累计工作经历。工作经历证明可以劳动合同或社保缴费清单代为证明。</w:t>
      </w:r>
    </w:p>
    <w:p>
      <w:pPr>
        <w:widowControl/>
        <w:shd w:val="clear" w:color="auto" w:fill="FFFFFF"/>
        <w:spacing w:line="460" w:lineRule="exact"/>
        <w:ind w:firstLine="480" w:firstLineChars="200"/>
        <w:jc w:val="left"/>
        <w:rPr>
          <w:rFonts w:ascii="宋体" w:cs="宋体"/>
          <w:kern w:val="0"/>
          <w:sz w:val="24"/>
          <w:szCs w:val="24"/>
        </w:rPr>
      </w:pPr>
      <w:r>
        <w:rPr>
          <w:rFonts w:hint="eastAsia" w:ascii="宋体" w:hAnsi="宋体" w:cs="宋体"/>
          <w:kern w:val="0"/>
          <w:sz w:val="24"/>
          <w:szCs w:val="24"/>
        </w:rPr>
        <w:t>(一)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pPr>
        <w:widowControl/>
        <w:shd w:val="clear" w:color="auto" w:fill="FFFFFF"/>
        <w:spacing w:line="460" w:lineRule="exact"/>
        <w:ind w:firstLine="480" w:firstLineChars="200"/>
        <w:jc w:val="left"/>
        <w:rPr>
          <w:rFonts w:ascii="宋体" w:cs="宋体"/>
          <w:kern w:val="0"/>
          <w:sz w:val="24"/>
          <w:szCs w:val="24"/>
        </w:rPr>
      </w:pPr>
      <w:r>
        <w:rPr>
          <w:rFonts w:hint="eastAsia" w:ascii="宋体" w:hAnsi="宋体" w:cs="宋体"/>
          <w:kern w:val="0"/>
          <w:sz w:val="24"/>
          <w:szCs w:val="24"/>
        </w:rPr>
        <w:t>普通高校</w:t>
      </w:r>
      <w:r>
        <w:rPr>
          <w:rFonts w:hint="default" w:ascii="宋体" w:hAnsi="宋体" w:cs="宋体"/>
          <w:kern w:val="0"/>
          <w:sz w:val="24"/>
          <w:szCs w:val="24"/>
          <w:lang w:val="en-US" w:eastAsia="zh-CN"/>
        </w:rPr>
        <w:t>2024</w:t>
      </w:r>
      <w:r>
        <w:rPr>
          <w:rFonts w:hint="eastAsia" w:ascii="宋体" w:hAnsi="宋体" w:cs="宋体"/>
          <w:kern w:val="0"/>
          <w:sz w:val="24"/>
          <w:szCs w:val="24"/>
        </w:rPr>
        <w:t>年毕业生在校期间的社会实践经历，不能视为工作经历。</w:t>
      </w:r>
    </w:p>
    <w:p>
      <w:pPr>
        <w:widowControl/>
        <w:shd w:val="clear" w:color="auto" w:fill="FFFFFF"/>
        <w:spacing w:line="460" w:lineRule="exact"/>
        <w:ind w:firstLine="480" w:firstLineChars="200"/>
        <w:jc w:val="left"/>
        <w:rPr>
          <w:rFonts w:ascii="宋体" w:cs="宋体"/>
          <w:kern w:val="0"/>
          <w:sz w:val="24"/>
          <w:szCs w:val="24"/>
        </w:rPr>
      </w:pPr>
      <w:r>
        <w:rPr>
          <w:rFonts w:hint="eastAsia" w:ascii="宋体" w:hAnsi="宋体" w:cs="宋体"/>
          <w:kern w:val="0"/>
          <w:sz w:val="24"/>
          <w:szCs w:val="24"/>
        </w:rPr>
        <w:t>(二)在党政机关、事业单位、国有企业工作的人员，工作经历时间自报到之日算起。</w:t>
      </w:r>
    </w:p>
    <w:p>
      <w:pPr>
        <w:widowControl/>
        <w:shd w:val="clear" w:color="auto" w:fill="FFFFFF"/>
        <w:spacing w:line="460" w:lineRule="exact"/>
        <w:ind w:firstLine="480" w:firstLineChars="200"/>
        <w:jc w:val="left"/>
        <w:rPr>
          <w:rFonts w:ascii="宋体" w:cs="宋体"/>
          <w:kern w:val="0"/>
          <w:sz w:val="24"/>
          <w:szCs w:val="24"/>
        </w:rPr>
      </w:pPr>
      <w:r>
        <w:rPr>
          <w:rFonts w:hint="eastAsia" w:ascii="宋体" w:hAnsi="宋体" w:cs="宋体"/>
          <w:kern w:val="0"/>
          <w:sz w:val="24"/>
          <w:szCs w:val="24"/>
        </w:rPr>
        <w:t>到其他经济组织、社会组织等单位工作的人员，工作经历时间以劳动合同约定的起始时间算起。</w:t>
      </w:r>
    </w:p>
    <w:p>
      <w:pPr>
        <w:widowControl/>
        <w:shd w:val="clear" w:color="auto" w:fill="FFFFFF"/>
        <w:spacing w:line="46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自主创业并办理工商注册手续的人员，其工作经历时间自营业执照颁发之日算起。以灵活就业形式初次就业人员，其工作经历时间从登记灵活就业并经审批确认的起始时间算起。</w:t>
      </w:r>
    </w:p>
    <w:p>
      <w:pPr>
        <w:widowControl/>
        <w:shd w:val="clear" w:color="auto" w:fill="FFFFFF"/>
        <w:spacing w:line="460" w:lineRule="exact"/>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rPr>
        <w:t>2年</w:t>
      </w:r>
      <w:r>
        <w:rPr>
          <w:rFonts w:hint="eastAsia" w:ascii="宋体" w:hAnsi="宋体" w:cs="宋体"/>
          <w:kern w:val="0"/>
          <w:sz w:val="24"/>
          <w:szCs w:val="24"/>
          <w:lang w:eastAsia="zh-CN"/>
        </w:rPr>
        <w:t>及以上</w:t>
      </w:r>
      <w:r>
        <w:rPr>
          <w:rFonts w:hint="eastAsia" w:ascii="宋体" w:hAnsi="宋体" w:cs="宋体"/>
          <w:kern w:val="0"/>
          <w:sz w:val="24"/>
          <w:szCs w:val="24"/>
        </w:rPr>
        <w:t>工作经历是指截止到</w:t>
      </w:r>
      <w:r>
        <w:rPr>
          <w:rFonts w:hint="default" w:ascii="宋体" w:hAnsi="宋体" w:cs="宋体"/>
          <w:kern w:val="0"/>
          <w:sz w:val="24"/>
          <w:szCs w:val="24"/>
          <w:lang w:val="en-US" w:eastAsia="zh-CN"/>
        </w:rPr>
        <w:t>2024</w:t>
      </w:r>
      <w:r>
        <w:rPr>
          <w:rFonts w:hint="eastAsia" w:ascii="宋体" w:hAnsi="宋体" w:cs="宋体"/>
          <w:kern w:val="0"/>
          <w:sz w:val="24"/>
          <w:szCs w:val="24"/>
        </w:rPr>
        <w:t>年8月31日，考生</w:t>
      </w:r>
      <w:r>
        <w:rPr>
          <w:rFonts w:hint="eastAsia" w:ascii="宋体" w:hAnsi="宋体" w:cs="宋体"/>
          <w:kern w:val="0"/>
          <w:sz w:val="24"/>
          <w:szCs w:val="24"/>
          <w:lang w:eastAsia="zh-CN"/>
        </w:rPr>
        <w:t>需要提供</w:t>
      </w:r>
      <w:r>
        <w:rPr>
          <w:rFonts w:hint="eastAsia" w:ascii="宋体" w:hAnsi="宋体" w:cs="宋体"/>
          <w:kern w:val="0"/>
          <w:sz w:val="24"/>
          <w:szCs w:val="24"/>
        </w:rPr>
        <w:t>工作经历累计相加满24个月</w:t>
      </w:r>
      <w:r>
        <w:rPr>
          <w:rFonts w:hint="eastAsia" w:ascii="宋体" w:hAnsi="宋体" w:cs="宋体"/>
          <w:kern w:val="0"/>
          <w:sz w:val="24"/>
          <w:szCs w:val="24"/>
          <w:lang w:eastAsia="zh-CN"/>
        </w:rPr>
        <w:t>的凭证</w:t>
      </w:r>
      <w:r>
        <w:rPr>
          <w:rFonts w:hint="eastAsia" w:ascii="宋体" w:hAnsi="宋体" w:cs="宋体"/>
          <w:kern w:val="0"/>
          <w:sz w:val="24"/>
          <w:szCs w:val="24"/>
        </w:rPr>
        <w:t>。</w:t>
      </w:r>
    </w:p>
    <w:p>
      <w:pPr>
        <w:tabs>
          <w:tab w:val="center" w:pos="6520"/>
          <w:tab w:val="right" w:pos="13041"/>
        </w:tabs>
        <w:spacing w:line="460" w:lineRule="exact"/>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十、身份证问题</w:t>
      </w:r>
      <w:r>
        <w:rPr>
          <w:rFonts w:ascii="黑体" w:hAnsi="黑体" w:eastAsia="黑体" w:cs="宋体"/>
          <w:kern w:val="0"/>
          <w:sz w:val="24"/>
          <w:szCs w:val="24"/>
        </w:rPr>
        <w:t xml:space="preserve"> </w:t>
      </w:r>
    </w:p>
    <w:p>
      <w:pPr>
        <w:widowControl/>
        <w:shd w:val="clear" w:color="auto" w:fill="FFFFFF"/>
        <w:spacing w:line="460" w:lineRule="exact"/>
        <w:ind w:firstLine="480" w:firstLineChars="200"/>
        <w:jc w:val="left"/>
        <w:rPr>
          <w:rFonts w:ascii="宋体" w:cs="宋体"/>
          <w:kern w:val="0"/>
          <w:sz w:val="24"/>
          <w:szCs w:val="24"/>
        </w:rPr>
      </w:pPr>
      <w:r>
        <w:rPr>
          <w:rFonts w:hint="eastAsia" w:ascii="宋体" w:hAnsi="宋体" w:cs="宋体"/>
          <w:kern w:val="0"/>
          <w:sz w:val="24"/>
          <w:szCs w:val="24"/>
        </w:rPr>
        <w:t>居民身份证在本次招聘的报名资格审查、笔试、面试、体检、录用等环节都要使用，考生必须使用在有效期内的二代身份证，且信息要与报名时登记的身份证姓名、公民身份号码一致。</w:t>
      </w:r>
    </w:p>
    <w:p>
      <w:pPr>
        <w:widowControl/>
        <w:shd w:val="clear" w:color="auto" w:fill="FFFFFF"/>
        <w:spacing w:line="460" w:lineRule="exact"/>
        <w:ind w:firstLine="480" w:firstLineChars="200"/>
        <w:jc w:val="left"/>
        <w:rPr>
          <w:rFonts w:ascii="宋体" w:cs="宋体"/>
          <w:kern w:val="0"/>
          <w:sz w:val="24"/>
          <w:szCs w:val="24"/>
        </w:rPr>
      </w:pPr>
      <w:r>
        <w:rPr>
          <w:rFonts w:hint="eastAsia" w:ascii="宋体" w:hAnsi="宋体" w:cs="宋体"/>
          <w:kern w:val="0"/>
          <w:sz w:val="24"/>
          <w:szCs w:val="24"/>
        </w:rPr>
        <w:t>居民身份证遗失的考生，必须持有效临时身份证或户口所在地(考点所在地)派出所开具的临时身份证明。</w:t>
      </w:r>
      <w:r>
        <w:rPr>
          <w:rFonts w:ascii="宋体" w:hAnsi="宋体" w:cs="宋体"/>
          <w:kern w:val="0"/>
          <w:sz w:val="24"/>
          <w:szCs w:val="24"/>
        </w:rPr>
        <w:t xml:space="preserve"> </w:t>
      </w:r>
    </w:p>
    <w:p>
      <w:pPr>
        <w:widowControl/>
        <w:shd w:val="clear" w:color="auto" w:fill="FFFFFF"/>
        <w:spacing w:line="460" w:lineRule="exact"/>
        <w:ind w:firstLine="480" w:firstLineChars="200"/>
        <w:jc w:val="left"/>
        <w:rPr>
          <w:rFonts w:hint="eastAsia"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 xml:space="preserve">十一、回避关系问题 </w:t>
      </w:r>
    </w:p>
    <w:p>
      <w:pPr>
        <w:widowControl/>
        <w:shd w:val="clear" w:color="auto" w:fill="FFFFFF"/>
        <w:spacing w:line="460" w:lineRule="exact"/>
        <w:ind w:firstLine="480" w:firstLineChars="200"/>
        <w:jc w:val="left"/>
        <w:rPr>
          <w:rFonts w:ascii="宋体" w:hAnsi="宋体" w:cs="宋体"/>
          <w:kern w:val="0"/>
          <w:sz w:val="24"/>
          <w:szCs w:val="24"/>
        </w:rPr>
      </w:pPr>
      <w:r>
        <w:rPr>
          <w:rFonts w:hint="eastAsia" w:ascii="宋体" w:hAnsi="宋体" w:cs="宋体"/>
          <w:kern w:val="0"/>
          <w:sz w:val="24"/>
          <w:szCs w:val="24"/>
        </w:rPr>
        <w:t>根据《事业单位人事管理回避规定》</w:t>
      </w:r>
      <w:r>
        <w:rPr>
          <w:rFonts w:hint="eastAsia" w:ascii="宋体" w:hAnsi="宋体" w:cs="宋体"/>
          <w:kern w:val="0"/>
          <w:sz w:val="24"/>
          <w:szCs w:val="24"/>
          <w:lang w:eastAsia="zh-CN"/>
        </w:rPr>
        <w:t>（</w:t>
      </w:r>
      <w:r>
        <w:rPr>
          <w:rFonts w:hint="eastAsia" w:ascii="宋体" w:hAnsi="宋体" w:cs="宋体"/>
          <w:kern w:val="0"/>
          <w:sz w:val="24"/>
          <w:szCs w:val="24"/>
        </w:rPr>
        <w:t>人社部规〔</w:t>
      </w:r>
      <w:r>
        <w:rPr>
          <w:rFonts w:ascii="宋体" w:hAnsi="宋体" w:cs="宋体"/>
          <w:kern w:val="0"/>
          <w:sz w:val="24"/>
          <w:szCs w:val="24"/>
        </w:rPr>
        <w:t>20</w:t>
      </w:r>
      <w:r>
        <w:rPr>
          <w:rFonts w:hint="eastAsia" w:ascii="宋体" w:hAnsi="宋体" w:cs="宋体"/>
          <w:kern w:val="0"/>
          <w:sz w:val="24"/>
          <w:szCs w:val="24"/>
        </w:rPr>
        <w:t>19〕</w:t>
      </w:r>
      <w:r>
        <w:rPr>
          <w:rFonts w:ascii="宋体" w:hAnsi="宋体" w:cs="宋体"/>
          <w:kern w:val="0"/>
          <w:sz w:val="24"/>
          <w:szCs w:val="24"/>
        </w:rPr>
        <w:t>1</w:t>
      </w:r>
      <w:r>
        <w:rPr>
          <w:rFonts w:hint="eastAsia" w:ascii="宋体" w:hAnsi="宋体" w:cs="宋体"/>
          <w:kern w:val="0"/>
          <w:sz w:val="24"/>
          <w:szCs w:val="24"/>
        </w:rPr>
        <w:t>号</w:t>
      </w:r>
      <w:r>
        <w:rPr>
          <w:rFonts w:hint="eastAsia" w:ascii="宋体" w:hAnsi="宋体" w:cs="宋体"/>
          <w:kern w:val="0"/>
          <w:sz w:val="24"/>
          <w:szCs w:val="24"/>
          <w:lang w:eastAsia="zh-CN"/>
        </w:rPr>
        <w:t>）</w:t>
      </w:r>
      <w:r>
        <w:rPr>
          <w:rFonts w:hint="eastAsia" w:ascii="宋体" w:hAnsi="宋体" w:cs="宋体"/>
          <w:kern w:val="0"/>
          <w:sz w:val="24"/>
          <w:szCs w:val="24"/>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hd w:val="clear" w:color="auto" w:fill="FFFFFF"/>
        <w:spacing w:line="460" w:lineRule="exact"/>
        <w:ind w:firstLine="480" w:firstLineChars="200"/>
        <w:jc w:val="left"/>
        <w:rPr>
          <w:rFonts w:ascii="宋体" w:hAnsi="宋体" w:cs="宋体"/>
          <w:kern w:val="0"/>
          <w:sz w:val="24"/>
          <w:szCs w:val="24"/>
        </w:rPr>
      </w:pPr>
      <w:r>
        <w:rPr>
          <w:rFonts w:hint="eastAsia" w:ascii="宋体" w:hAnsi="宋体" w:cs="宋体"/>
          <w:kern w:val="0"/>
          <w:sz w:val="24"/>
          <w:szCs w:val="24"/>
        </w:rPr>
        <w:t>(一)夫妻关系；</w:t>
      </w:r>
    </w:p>
    <w:p>
      <w:pPr>
        <w:widowControl/>
        <w:shd w:val="clear" w:color="auto" w:fill="FFFFFF"/>
        <w:spacing w:line="460" w:lineRule="exact"/>
        <w:ind w:firstLine="480" w:firstLineChars="200"/>
        <w:jc w:val="left"/>
        <w:rPr>
          <w:rFonts w:ascii="宋体" w:hAnsi="宋体" w:cs="宋体"/>
          <w:kern w:val="0"/>
          <w:sz w:val="24"/>
          <w:szCs w:val="24"/>
        </w:rPr>
      </w:pPr>
      <w:r>
        <w:rPr>
          <w:rFonts w:hint="eastAsia" w:ascii="宋体" w:hAnsi="宋体" w:cs="宋体"/>
          <w:kern w:val="0"/>
          <w:sz w:val="24"/>
          <w:szCs w:val="24"/>
        </w:rPr>
        <w:t>(二)直系血亲关系，包括祖父母、外祖父母、父母、子女、孙子女、外孙子女；</w:t>
      </w:r>
    </w:p>
    <w:p>
      <w:pPr>
        <w:widowControl/>
        <w:shd w:val="clear" w:color="auto" w:fill="FFFFFF"/>
        <w:spacing w:line="460" w:lineRule="exact"/>
        <w:ind w:firstLine="480" w:firstLineChars="200"/>
        <w:jc w:val="left"/>
        <w:rPr>
          <w:rFonts w:ascii="宋体" w:hAnsi="宋体" w:cs="宋体"/>
          <w:kern w:val="0"/>
          <w:sz w:val="24"/>
          <w:szCs w:val="24"/>
        </w:rPr>
      </w:pPr>
      <w:r>
        <w:rPr>
          <w:rFonts w:hint="eastAsia" w:ascii="宋体" w:hAnsi="宋体" w:cs="宋体"/>
          <w:kern w:val="0"/>
          <w:sz w:val="24"/>
          <w:szCs w:val="24"/>
        </w:rPr>
        <w:t>(三)三代以内旁系血亲关系，包括叔伯姑舅姨、兄弟姐妹、堂兄弟姐妹、表兄弟姐妹、侄子女、甥子女；</w:t>
      </w:r>
    </w:p>
    <w:p>
      <w:pPr>
        <w:widowControl/>
        <w:shd w:val="clear" w:color="auto" w:fill="FFFFFF"/>
        <w:spacing w:line="460" w:lineRule="exact"/>
        <w:ind w:firstLine="480" w:firstLineChars="200"/>
        <w:jc w:val="left"/>
        <w:rPr>
          <w:rFonts w:ascii="宋体" w:hAnsi="宋体" w:cs="宋体"/>
          <w:kern w:val="0"/>
          <w:sz w:val="24"/>
          <w:szCs w:val="24"/>
        </w:rPr>
      </w:pPr>
      <w:r>
        <w:rPr>
          <w:rFonts w:hint="eastAsia" w:ascii="宋体" w:hAnsi="宋体" w:cs="宋体"/>
          <w:kern w:val="0"/>
          <w:sz w:val="24"/>
          <w:szCs w:val="24"/>
        </w:rPr>
        <w:t>(四)近姻亲关系，包括配偶的父母、配偶的兄弟姐妹及其配偶、子女的配偶及子女配偶的父母、三代以内旁系血亲的配偶；</w:t>
      </w:r>
    </w:p>
    <w:p>
      <w:pPr>
        <w:widowControl/>
        <w:shd w:val="clear" w:color="auto" w:fill="FFFFFF"/>
        <w:spacing w:line="460" w:lineRule="exact"/>
        <w:ind w:firstLine="480" w:firstLineChars="200"/>
        <w:jc w:val="left"/>
        <w:rPr>
          <w:rFonts w:ascii="宋体" w:hAnsi="宋体" w:cs="宋体"/>
          <w:kern w:val="0"/>
          <w:sz w:val="24"/>
          <w:szCs w:val="24"/>
        </w:rPr>
      </w:pPr>
      <w:r>
        <w:rPr>
          <w:rFonts w:hint="eastAsia" w:ascii="宋体" w:hAnsi="宋体" w:cs="宋体"/>
          <w:kern w:val="0"/>
          <w:sz w:val="24"/>
          <w:szCs w:val="24"/>
        </w:rPr>
        <w:t>(五)其他亲属关系，包括养父母子女、形成抚养关系的继父母子女及由此形成的直系血亲、三代以内旁系血亲和近姻亲关系。</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考生不得报考录用后即构成有上述回避关系的岗位。</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从事公开招聘工作的负责人员及其工作人员与应聘人员有上述亲属关系的，或者有其他情形可能影响招聘公正性的，必须实行回避。</w:t>
      </w:r>
    </w:p>
    <w:p>
      <w:pPr>
        <w:tabs>
          <w:tab w:val="center" w:pos="6520"/>
          <w:tab w:val="right" w:pos="13041"/>
        </w:tabs>
        <w:spacing w:line="460" w:lineRule="exact"/>
        <w:ind w:firstLine="480" w:firstLineChars="200"/>
        <w:jc w:val="left"/>
        <w:rPr>
          <w:rFonts w:ascii="黑体" w:hAnsi="黑体" w:eastAsia="黑体" w:cs="宋体"/>
          <w:color w:val="auto"/>
          <w:kern w:val="0"/>
          <w:sz w:val="24"/>
          <w:szCs w:val="24"/>
          <w:highlight w:val="none"/>
        </w:rPr>
      </w:pPr>
      <w:r>
        <w:rPr>
          <w:rFonts w:hint="eastAsia" w:ascii="黑体" w:hAnsi="黑体" w:eastAsia="黑体" w:cs="宋体"/>
          <w:color w:val="auto"/>
          <w:kern w:val="0"/>
          <w:sz w:val="24"/>
          <w:szCs w:val="24"/>
          <w:highlight w:val="none"/>
        </w:rPr>
        <w:t>十二、资格审核其他问题</w:t>
      </w:r>
    </w:p>
    <w:p>
      <w:pPr>
        <w:tabs>
          <w:tab w:val="center" w:pos="6520"/>
          <w:tab w:val="right" w:pos="13041"/>
        </w:tabs>
        <w:spacing w:line="4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（一）计算机等级考试证书应为教育部门组织的全国计算机等级考试证书或省高等学校计算机等级考试证书，计算机专业毕业生视同取得计算机等级考试二级证书。</w:t>
      </w:r>
    </w:p>
    <w:p>
      <w:pPr>
        <w:tabs>
          <w:tab w:val="center" w:pos="6520"/>
          <w:tab w:val="right" w:pos="13041"/>
        </w:tabs>
        <w:spacing w:line="460" w:lineRule="exact"/>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二</w:t>
      </w:r>
      <w:r>
        <w:rPr>
          <w:rFonts w:hint="eastAsia" w:ascii="宋体" w:hAnsi="宋体" w:cs="宋体"/>
          <w:color w:val="auto"/>
          <w:kern w:val="0"/>
          <w:sz w:val="24"/>
          <w:szCs w:val="24"/>
          <w:highlight w:val="none"/>
        </w:rPr>
        <w:t>）以考代评的职称、专业英语等级等证书，成绩合格日期在报名截止日之前，且在官网（或官方委托的网址）上可以查询到，或者有官方的合格成绩单，可以报考有相应要求的岗位。</w:t>
      </w:r>
    </w:p>
    <w:p>
      <w:pPr>
        <w:tabs>
          <w:tab w:val="center" w:pos="6520"/>
          <w:tab w:val="right" w:pos="13041"/>
        </w:tabs>
        <w:spacing w:line="460" w:lineRule="exact"/>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三</w:t>
      </w:r>
      <w:r>
        <w:rPr>
          <w:rFonts w:hint="eastAsia" w:ascii="宋体" w:hAnsi="宋体" w:cs="宋体"/>
          <w:color w:val="auto"/>
          <w:kern w:val="0"/>
          <w:sz w:val="24"/>
          <w:szCs w:val="24"/>
          <w:highlight w:val="none"/>
        </w:rPr>
        <w:t>）岗位要求取得国家法律职业资格（A类）证书的，取得证书可以报考。参加202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年国家统一法律职业资格考试主观题考试的报考人员，资格复审时须提供通过A类合格分数线的主观题考试成绩通知单，办理录用手续前须提供证书。</w:t>
      </w:r>
    </w:p>
    <w:p>
      <w:pPr>
        <w:tabs>
          <w:tab w:val="center" w:pos="6520"/>
          <w:tab w:val="right" w:pos="13041"/>
        </w:tabs>
        <w:spacing w:line="460" w:lineRule="exact"/>
        <w:ind w:firstLine="480" w:firstLineChars="200"/>
        <w:jc w:val="left"/>
        <w:rPr>
          <w:rFonts w:hint="eastAsia" w:ascii="黑体" w:hAnsi="黑体" w:eastAsia="黑体" w:cs="宋体"/>
          <w:color w:val="auto"/>
          <w:kern w:val="0"/>
          <w:sz w:val="24"/>
          <w:szCs w:val="24"/>
          <w:highlight w:val="none"/>
          <w:lang w:val="en-US" w:eastAsia="zh-CN"/>
        </w:rPr>
      </w:pPr>
      <w:r>
        <w:rPr>
          <w:rFonts w:hint="eastAsia" w:ascii="黑体" w:hAnsi="黑体" w:eastAsia="黑体" w:cs="宋体"/>
          <w:color w:val="auto"/>
          <w:kern w:val="0"/>
          <w:sz w:val="24"/>
          <w:szCs w:val="24"/>
          <w:highlight w:val="none"/>
          <w:lang w:val="en-US" w:eastAsia="zh-CN"/>
        </w:rPr>
        <w:t>十三、网上报名注意事项</w:t>
      </w:r>
    </w:p>
    <w:p>
      <w:pPr>
        <w:widowControl/>
        <w:shd w:val="clear" w:color="auto" w:fill="FFFFFF"/>
        <w:spacing w:line="460" w:lineRule="exact"/>
        <w:ind w:firstLine="482" w:firstLineChars="200"/>
        <w:jc w:val="left"/>
        <w:rPr>
          <w:rFonts w:hint="eastAsia" w:ascii="宋体" w:hAnsi="宋体" w:cs="宋体"/>
          <w:b/>
          <w:color w:val="auto"/>
          <w:kern w:val="0"/>
          <w:sz w:val="24"/>
          <w:szCs w:val="24"/>
          <w:highlight w:val="none"/>
          <w:lang w:val="en-US" w:eastAsia="zh-CN"/>
        </w:rPr>
      </w:pPr>
    </w:p>
    <w:p>
      <w:pPr>
        <w:widowControl/>
        <w:shd w:val="clear" w:color="auto" w:fill="FFFFFF"/>
        <w:spacing w:line="460" w:lineRule="exact"/>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友情提示：请各位考生尽早完成网上报名。最后1天报名的考生较多，审核有24小时的时限，所以初审结果可能在报名截止后作出，如审核不通过，将无法改报。</w:t>
      </w:r>
    </w:p>
    <w:p>
      <w:pPr>
        <w:widowControl/>
        <w:shd w:val="clear" w:color="auto" w:fill="FFFFFF"/>
        <w:spacing w:line="460" w:lineRule="exact"/>
        <w:ind w:firstLine="480" w:firstLineChars="200"/>
        <w:jc w:val="left"/>
        <w:rPr>
          <w:rFonts w:ascii="宋体" w:cs="宋体"/>
          <w:kern w:val="0"/>
          <w:sz w:val="24"/>
          <w:szCs w:val="24"/>
        </w:rPr>
      </w:pPr>
    </w:p>
    <w:p>
      <w:pPr>
        <w:widowControl/>
        <w:shd w:val="clear" w:color="auto" w:fill="FFFFFF"/>
        <w:spacing w:line="460" w:lineRule="exact"/>
        <w:ind w:firstLine="480" w:firstLineChars="200"/>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常熟市人力资源和社会保障局</w:t>
      </w:r>
      <w:r>
        <w:rPr>
          <w:rFonts w:ascii="宋体" w:hAnsi="宋体" w:cs="宋体"/>
          <w:kern w:val="0"/>
          <w:sz w:val="24"/>
          <w:szCs w:val="24"/>
        </w:rPr>
        <w:t xml:space="preserve"> </w:t>
      </w:r>
    </w:p>
    <w:p>
      <w:pPr>
        <w:widowControl/>
        <w:shd w:val="clear" w:color="auto" w:fill="FFFFFF"/>
        <w:spacing w:line="460" w:lineRule="exact"/>
        <w:ind w:firstLine="4560" w:firstLineChars="1900"/>
        <w:jc w:val="left"/>
        <w:rPr>
          <w:rFonts w:ascii="宋体" w:cs="宋体"/>
          <w:kern w:val="0"/>
          <w:sz w:val="24"/>
          <w:szCs w:val="24"/>
        </w:rPr>
      </w:pPr>
      <w:r>
        <w:rPr>
          <w:rFonts w:hint="default" w:ascii="宋体" w:hAnsi="宋体" w:cs="宋体"/>
          <w:kern w:val="0"/>
          <w:sz w:val="24"/>
          <w:szCs w:val="24"/>
          <w:lang w:val="en-US" w:eastAsia="zh-CN"/>
        </w:rPr>
        <w:t>2024</w:t>
      </w:r>
      <w:r>
        <w:rPr>
          <w:rFonts w:ascii="宋体" w:hAnsi="宋体" w:cs="宋体"/>
          <w:kern w:val="0"/>
          <w:sz w:val="24"/>
          <w:szCs w:val="24"/>
        </w:rPr>
        <w:t>年</w:t>
      </w:r>
      <w:r>
        <w:rPr>
          <w:rFonts w:hint="eastAsia" w:ascii="宋体" w:hAnsi="宋体" w:cs="宋体"/>
          <w:kern w:val="0"/>
          <w:sz w:val="24"/>
          <w:szCs w:val="24"/>
          <w:lang w:val="en-US" w:eastAsia="zh-CN"/>
        </w:rPr>
        <w:t>2</w:t>
      </w:r>
      <w:r>
        <w:rPr>
          <w:rFonts w:hint="eastAsia" w:ascii="宋体" w:hAnsi="宋体" w:cs="宋体"/>
          <w:kern w:val="0"/>
          <w:sz w:val="24"/>
          <w:szCs w:val="24"/>
        </w:rPr>
        <w:t>月</w:t>
      </w:r>
      <w:r>
        <w:rPr>
          <w:rFonts w:hint="eastAsia" w:ascii="宋体" w:hAnsi="宋体" w:cs="宋体"/>
          <w:kern w:val="0"/>
          <w:sz w:val="24"/>
          <w:szCs w:val="24"/>
          <w:lang w:val="en-US" w:eastAsia="zh-CN"/>
        </w:rPr>
        <w:t>23</w:t>
      </w:r>
      <w:r>
        <w:rPr>
          <w:rFonts w:hint="eastAsia" w:ascii="宋体" w:hAnsi="宋体" w:cs="宋体"/>
          <w:kern w:val="0"/>
          <w:sz w:val="24"/>
          <w:szCs w:val="24"/>
        </w:rPr>
        <w:t>日</w:t>
      </w:r>
    </w:p>
    <w:sectPr>
      <w:headerReference r:id="rId3" w:type="default"/>
      <w:footerReference r:id="rId4" w:type="default"/>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NjkxMTIwZjNhNjYzMDNkMmJkNTEzODkwNGZkOWUifQ=="/>
    <w:docVar w:name="KSO_WPS_MARK_KEY" w:val="625722de-b6ca-4f32-b525-10a45ae33ae5"/>
  </w:docVars>
  <w:rsids>
    <w:rsidRoot w:val="00FC3CDE"/>
    <w:rsid w:val="0000403C"/>
    <w:rsid w:val="00010901"/>
    <w:rsid w:val="0001421E"/>
    <w:rsid w:val="00020836"/>
    <w:rsid w:val="000301D3"/>
    <w:rsid w:val="00030A9C"/>
    <w:rsid w:val="00031993"/>
    <w:rsid w:val="00032F63"/>
    <w:rsid w:val="00035D36"/>
    <w:rsid w:val="000360C4"/>
    <w:rsid w:val="00062BC0"/>
    <w:rsid w:val="000701D4"/>
    <w:rsid w:val="000715D0"/>
    <w:rsid w:val="00081833"/>
    <w:rsid w:val="000A2929"/>
    <w:rsid w:val="000B6D36"/>
    <w:rsid w:val="000B7EA8"/>
    <w:rsid w:val="000E57D6"/>
    <w:rsid w:val="000F115A"/>
    <w:rsid w:val="00123F70"/>
    <w:rsid w:val="0012549E"/>
    <w:rsid w:val="0014204E"/>
    <w:rsid w:val="0015095C"/>
    <w:rsid w:val="00156E23"/>
    <w:rsid w:val="001623E0"/>
    <w:rsid w:val="001743B1"/>
    <w:rsid w:val="001807EF"/>
    <w:rsid w:val="0018144B"/>
    <w:rsid w:val="00190B89"/>
    <w:rsid w:val="0019501E"/>
    <w:rsid w:val="0019576D"/>
    <w:rsid w:val="001B4674"/>
    <w:rsid w:val="001C2AA6"/>
    <w:rsid w:val="001C4F59"/>
    <w:rsid w:val="001C6417"/>
    <w:rsid w:val="001F21B4"/>
    <w:rsid w:val="001F2725"/>
    <w:rsid w:val="001F347C"/>
    <w:rsid w:val="001F7CC6"/>
    <w:rsid w:val="00200CA2"/>
    <w:rsid w:val="00211643"/>
    <w:rsid w:val="00233831"/>
    <w:rsid w:val="00242071"/>
    <w:rsid w:val="002515BF"/>
    <w:rsid w:val="00274FC3"/>
    <w:rsid w:val="00290058"/>
    <w:rsid w:val="00290BC0"/>
    <w:rsid w:val="002A6DBB"/>
    <w:rsid w:val="002A6E5B"/>
    <w:rsid w:val="002B6238"/>
    <w:rsid w:val="002C4E40"/>
    <w:rsid w:val="002C7B2E"/>
    <w:rsid w:val="002E3387"/>
    <w:rsid w:val="002E4309"/>
    <w:rsid w:val="002E5148"/>
    <w:rsid w:val="002F35B1"/>
    <w:rsid w:val="0030484E"/>
    <w:rsid w:val="0030579F"/>
    <w:rsid w:val="00315CEC"/>
    <w:rsid w:val="00325C6D"/>
    <w:rsid w:val="00331C94"/>
    <w:rsid w:val="00342395"/>
    <w:rsid w:val="00342BD2"/>
    <w:rsid w:val="00357460"/>
    <w:rsid w:val="00365FCB"/>
    <w:rsid w:val="00367954"/>
    <w:rsid w:val="00371A76"/>
    <w:rsid w:val="00377A25"/>
    <w:rsid w:val="0039121B"/>
    <w:rsid w:val="0039197B"/>
    <w:rsid w:val="003A5116"/>
    <w:rsid w:val="003B477E"/>
    <w:rsid w:val="003C08EC"/>
    <w:rsid w:val="003D2435"/>
    <w:rsid w:val="003D39F7"/>
    <w:rsid w:val="003D581E"/>
    <w:rsid w:val="003D59B1"/>
    <w:rsid w:val="003E322B"/>
    <w:rsid w:val="003E77EF"/>
    <w:rsid w:val="00423C09"/>
    <w:rsid w:val="0042489C"/>
    <w:rsid w:val="0043142F"/>
    <w:rsid w:val="00431C99"/>
    <w:rsid w:val="00433859"/>
    <w:rsid w:val="00440B45"/>
    <w:rsid w:val="00453D1A"/>
    <w:rsid w:val="00454570"/>
    <w:rsid w:val="00457451"/>
    <w:rsid w:val="004671DC"/>
    <w:rsid w:val="004709A5"/>
    <w:rsid w:val="004915C8"/>
    <w:rsid w:val="00492756"/>
    <w:rsid w:val="004A5097"/>
    <w:rsid w:val="004B2AB2"/>
    <w:rsid w:val="004B5C70"/>
    <w:rsid w:val="004B5F04"/>
    <w:rsid w:val="004B743C"/>
    <w:rsid w:val="004C270C"/>
    <w:rsid w:val="004C6017"/>
    <w:rsid w:val="004D09BF"/>
    <w:rsid w:val="004E40EA"/>
    <w:rsid w:val="004E485E"/>
    <w:rsid w:val="0051483B"/>
    <w:rsid w:val="00514F3C"/>
    <w:rsid w:val="00522FCB"/>
    <w:rsid w:val="005233B1"/>
    <w:rsid w:val="0054076D"/>
    <w:rsid w:val="00541480"/>
    <w:rsid w:val="005419B4"/>
    <w:rsid w:val="00544100"/>
    <w:rsid w:val="0054461E"/>
    <w:rsid w:val="00561731"/>
    <w:rsid w:val="005629C1"/>
    <w:rsid w:val="00564AD8"/>
    <w:rsid w:val="005717BC"/>
    <w:rsid w:val="0057798B"/>
    <w:rsid w:val="005858AB"/>
    <w:rsid w:val="00595252"/>
    <w:rsid w:val="005A1747"/>
    <w:rsid w:val="005A4493"/>
    <w:rsid w:val="005A50B6"/>
    <w:rsid w:val="005B6093"/>
    <w:rsid w:val="005C371C"/>
    <w:rsid w:val="005C447A"/>
    <w:rsid w:val="005D115E"/>
    <w:rsid w:val="005D2158"/>
    <w:rsid w:val="005D66FA"/>
    <w:rsid w:val="005E36EB"/>
    <w:rsid w:val="005F39A6"/>
    <w:rsid w:val="005F418A"/>
    <w:rsid w:val="00611B75"/>
    <w:rsid w:val="00624595"/>
    <w:rsid w:val="00627957"/>
    <w:rsid w:val="00633E22"/>
    <w:rsid w:val="00634A3F"/>
    <w:rsid w:val="00642EF3"/>
    <w:rsid w:val="0065187C"/>
    <w:rsid w:val="0065626A"/>
    <w:rsid w:val="00671180"/>
    <w:rsid w:val="0067170F"/>
    <w:rsid w:val="00671BBC"/>
    <w:rsid w:val="006732C8"/>
    <w:rsid w:val="00684CC7"/>
    <w:rsid w:val="00684D0F"/>
    <w:rsid w:val="006A2B3A"/>
    <w:rsid w:val="006A6E21"/>
    <w:rsid w:val="006B2857"/>
    <w:rsid w:val="006B47AB"/>
    <w:rsid w:val="006C4A66"/>
    <w:rsid w:val="006E4511"/>
    <w:rsid w:val="00701FE3"/>
    <w:rsid w:val="00702B37"/>
    <w:rsid w:val="007037E6"/>
    <w:rsid w:val="007045DF"/>
    <w:rsid w:val="00710855"/>
    <w:rsid w:val="00713934"/>
    <w:rsid w:val="007266D8"/>
    <w:rsid w:val="00726B1C"/>
    <w:rsid w:val="00727787"/>
    <w:rsid w:val="007313A1"/>
    <w:rsid w:val="00747FBB"/>
    <w:rsid w:val="0075722B"/>
    <w:rsid w:val="00765F3F"/>
    <w:rsid w:val="007676AC"/>
    <w:rsid w:val="00772D51"/>
    <w:rsid w:val="00775C25"/>
    <w:rsid w:val="00777919"/>
    <w:rsid w:val="007854B7"/>
    <w:rsid w:val="007A1F4A"/>
    <w:rsid w:val="007C1613"/>
    <w:rsid w:val="007C2521"/>
    <w:rsid w:val="007D3123"/>
    <w:rsid w:val="007D5994"/>
    <w:rsid w:val="007D6FC9"/>
    <w:rsid w:val="007E1BFC"/>
    <w:rsid w:val="007E23DE"/>
    <w:rsid w:val="007E65A3"/>
    <w:rsid w:val="007E7275"/>
    <w:rsid w:val="007E7A19"/>
    <w:rsid w:val="007F1011"/>
    <w:rsid w:val="00805199"/>
    <w:rsid w:val="00807BAD"/>
    <w:rsid w:val="00820F75"/>
    <w:rsid w:val="00836715"/>
    <w:rsid w:val="00837BB5"/>
    <w:rsid w:val="00841BC9"/>
    <w:rsid w:val="00843947"/>
    <w:rsid w:val="00854B13"/>
    <w:rsid w:val="00856065"/>
    <w:rsid w:val="008713D1"/>
    <w:rsid w:val="0087673A"/>
    <w:rsid w:val="00881634"/>
    <w:rsid w:val="00882CAB"/>
    <w:rsid w:val="00884EC4"/>
    <w:rsid w:val="00886CED"/>
    <w:rsid w:val="00895640"/>
    <w:rsid w:val="008B7245"/>
    <w:rsid w:val="008C044C"/>
    <w:rsid w:val="008C0E48"/>
    <w:rsid w:val="008C5467"/>
    <w:rsid w:val="008E0FF4"/>
    <w:rsid w:val="008E3ECF"/>
    <w:rsid w:val="008E58C8"/>
    <w:rsid w:val="008E7456"/>
    <w:rsid w:val="008F4071"/>
    <w:rsid w:val="008F77A2"/>
    <w:rsid w:val="00900951"/>
    <w:rsid w:val="009032D6"/>
    <w:rsid w:val="00912228"/>
    <w:rsid w:val="00946B62"/>
    <w:rsid w:val="00951FEE"/>
    <w:rsid w:val="00952BF1"/>
    <w:rsid w:val="00953CBD"/>
    <w:rsid w:val="00957D43"/>
    <w:rsid w:val="0096318D"/>
    <w:rsid w:val="00963BBC"/>
    <w:rsid w:val="00965C34"/>
    <w:rsid w:val="00967AE6"/>
    <w:rsid w:val="00981D04"/>
    <w:rsid w:val="0098730C"/>
    <w:rsid w:val="009901F8"/>
    <w:rsid w:val="00993ECE"/>
    <w:rsid w:val="009B100A"/>
    <w:rsid w:val="009B33E9"/>
    <w:rsid w:val="009B7566"/>
    <w:rsid w:val="009C0772"/>
    <w:rsid w:val="009E4397"/>
    <w:rsid w:val="009F6CB5"/>
    <w:rsid w:val="00A05EAD"/>
    <w:rsid w:val="00A23CE3"/>
    <w:rsid w:val="00A27FA4"/>
    <w:rsid w:val="00A31443"/>
    <w:rsid w:val="00A31F37"/>
    <w:rsid w:val="00A3582D"/>
    <w:rsid w:val="00A35FDA"/>
    <w:rsid w:val="00A90BC6"/>
    <w:rsid w:val="00A9288E"/>
    <w:rsid w:val="00A94C5D"/>
    <w:rsid w:val="00AC4EE7"/>
    <w:rsid w:val="00AC573B"/>
    <w:rsid w:val="00AD3B29"/>
    <w:rsid w:val="00AD64DC"/>
    <w:rsid w:val="00AE0FD8"/>
    <w:rsid w:val="00B13818"/>
    <w:rsid w:val="00B270DD"/>
    <w:rsid w:val="00B30B81"/>
    <w:rsid w:val="00B32217"/>
    <w:rsid w:val="00B32A20"/>
    <w:rsid w:val="00B33B6C"/>
    <w:rsid w:val="00B34B00"/>
    <w:rsid w:val="00B37B10"/>
    <w:rsid w:val="00B564CB"/>
    <w:rsid w:val="00B67E1D"/>
    <w:rsid w:val="00B80B9F"/>
    <w:rsid w:val="00B87836"/>
    <w:rsid w:val="00B91D82"/>
    <w:rsid w:val="00B94702"/>
    <w:rsid w:val="00B958D5"/>
    <w:rsid w:val="00B966BB"/>
    <w:rsid w:val="00B9794F"/>
    <w:rsid w:val="00BA357C"/>
    <w:rsid w:val="00BA4C05"/>
    <w:rsid w:val="00BA5023"/>
    <w:rsid w:val="00BA6885"/>
    <w:rsid w:val="00BB1DD8"/>
    <w:rsid w:val="00BB4A68"/>
    <w:rsid w:val="00BD4771"/>
    <w:rsid w:val="00BD53AA"/>
    <w:rsid w:val="00BE1F63"/>
    <w:rsid w:val="00BE7BF1"/>
    <w:rsid w:val="00BF72AF"/>
    <w:rsid w:val="00C051B2"/>
    <w:rsid w:val="00C20AB6"/>
    <w:rsid w:val="00C21EE2"/>
    <w:rsid w:val="00C22EB6"/>
    <w:rsid w:val="00C26281"/>
    <w:rsid w:val="00C26B9B"/>
    <w:rsid w:val="00C36A4B"/>
    <w:rsid w:val="00C46AF7"/>
    <w:rsid w:val="00C47B4D"/>
    <w:rsid w:val="00C51068"/>
    <w:rsid w:val="00C51F40"/>
    <w:rsid w:val="00C53A86"/>
    <w:rsid w:val="00C6718F"/>
    <w:rsid w:val="00C821CA"/>
    <w:rsid w:val="00C844DF"/>
    <w:rsid w:val="00CA1CD2"/>
    <w:rsid w:val="00CA445D"/>
    <w:rsid w:val="00CB0ED2"/>
    <w:rsid w:val="00CC0384"/>
    <w:rsid w:val="00CD5881"/>
    <w:rsid w:val="00CE0752"/>
    <w:rsid w:val="00CF36B3"/>
    <w:rsid w:val="00D016C1"/>
    <w:rsid w:val="00D0186B"/>
    <w:rsid w:val="00D11FDA"/>
    <w:rsid w:val="00D2302B"/>
    <w:rsid w:val="00D25BF6"/>
    <w:rsid w:val="00D27A77"/>
    <w:rsid w:val="00D436E0"/>
    <w:rsid w:val="00D466A3"/>
    <w:rsid w:val="00D63C42"/>
    <w:rsid w:val="00D67A59"/>
    <w:rsid w:val="00D74E6F"/>
    <w:rsid w:val="00D8235B"/>
    <w:rsid w:val="00D83044"/>
    <w:rsid w:val="00D8305C"/>
    <w:rsid w:val="00D87131"/>
    <w:rsid w:val="00DA1A7F"/>
    <w:rsid w:val="00DA2726"/>
    <w:rsid w:val="00DA7123"/>
    <w:rsid w:val="00DC6F13"/>
    <w:rsid w:val="00DC778C"/>
    <w:rsid w:val="00DD00C9"/>
    <w:rsid w:val="00DD0491"/>
    <w:rsid w:val="00DD4D3D"/>
    <w:rsid w:val="00DF715B"/>
    <w:rsid w:val="00DF7972"/>
    <w:rsid w:val="00E1013E"/>
    <w:rsid w:val="00E10EB2"/>
    <w:rsid w:val="00E111EB"/>
    <w:rsid w:val="00E24E9F"/>
    <w:rsid w:val="00E72F31"/>
    <w:rsid w:val="00E849C4"/>
    <w:rsid w:val="00E91968"/>
    <w:rsid w:val="00EA0CCD"/>
    <w:rsid w:val="00EA192C"/>
    <w:rsid w:val="00EC0BAA"/>
    <w:rsid w:val="00EC5E7B"/>
    <w:rsid w:val="00ED1FF4"/>
    <w:rsid w:val="00ED3EE9"/>
    <w:rsid w:val="00EE1E37"/>
    <w:rsid w:val="00EF4915"/>
    <w:rsid w:val="00F00F2F"/>
    <w:rsid w:val="00F040E8"/>
    <w:rsid w:val="00F05112"/>
    <w:rsid w:val="00F07327"/>
    <w:rsid w:val="00F312F7"/>
    <w:rsid w:val="00F76885"/>
    <w:rsid w:val="00F831F0"/>
    <w:rsid w:val="00F90FF0"/>
    <w:rsid w:val="00F96685"/>
    <w:rsid w:val="00FA1B2F"/>
    <w:rsid w:val="00FA317C"/>
    <w:rsid w:val="00FA3807"/>
    <w:rsid w:val="00FC156B"/>
    <w:rsid w:val="00FC3CDE"/>
    <w:rsid w:val="00FC54ED"/>
    <w:rsid w:val="00FD33F3"/>
    <w:rsid w:val="00FD399A"/>
    <w:rsid w:val="00FD4F6D"/>
    <w:rsid w:val="00FE2FDE"/>
    <w:rsid w:val="01B865A4"/>
    <w:rsid w:val="042F6690"/>
    <w:rsid w:val="09182310"/>
    <w:rsid w:val="09EE4F48"/>
    <w:rsid w:val="0BA309B3"/>
    <w:rsid w:val="0CED4F4E"/>
    <w:rsid w:val="0D023B56"/>
    <w:rsid w:val="0D38267F"/>
    <w:rsid w:val="10E5116A"/>
    <w:rsid w:val="11197DC9"/>
    <w:rsid w:val="12C52F84"/>
    <w:rsid w:val="13D6674E"/>
    <w:rsid w:val="16B2446D"/>
    <w:rsid w:val="16FE2244"/>
    <w:rsid w:val="1A6A66D0"/>
    <w:rsid w:val="1A9861C8"/>
    <w:rsid w:val="1BDD099E"/>
    <w:rsid w:val="1E077BB3"/>
    <w:rsid w:val="1EE73F05"/>
    <w:rsid w:val="20F841A8"/>
    <w:rsid w:val="21354B49"/>
    <w:rsid w:val="22061950"/>
    <w:rsid w:val="24002495"/>
    <w:rsid w:val="24E02C41"/>
    <w:rsid w:val="265C30A7"/>
    <w:rsid w:val="2702368A"/>
    <w:rsid w:val="27092D0A"/>
    <w:rsid w:val="281318C7"/>
    <w:rsid w:val="2ACA6B95"/>
    <w:rsid w:val="2B405DE6"/>
    <w:rsid w:val="2BA42B91"/>
    <w:rsid w:val="2EA5771B"/>
    <w:rsid w:val="30A752A2"/>
    <w:rsid w:val="31B03809"/>
    <w:rsid w:val="332335FB"/>
    <w:rsid w:val="33914F78"/>
    <w:rsid w:val="346C5C40"/>
    <w:rsid w:val="34B35027"/>
    <w:rsid w:val="357416A7"/>
    <w:rsid w:val="35BB3D42"/>
    <w:rsid w:val="373B5089"/>
    <w:rsid w:val="397523E2"/>
    <w:rsid w:val="398919E9"/>
    <w:rsid w:val="39B527DE"/>
    <w:rsid w:val="3E65741E"/>
    <w:rsid w:val="3E8B6203"/>
    <w:rsid w:val="3E8C50D4"/>
    <w:rsid w:val="3F312F51"/>
    <w:rsid w:val="40AF61D9"/>
    <w:rsid w:val="427F1BDB"/>
    <w:rsid w:val="434A7579"/>
    <w:rsid w:val="441B3B85"/>
    <w:rsid w:val="47543636"/>
    <w:rsid w:val="47A3636C"/>
    <w:rsid w:val="4938382B"/>
    <w:rsid w:val="4C89746A"/>
    <w:rsid w:val="4DC94652"/>
    <w:rsid w:val="4F9C25FF"/>
    <w:rsid w:val="4FF82FCD"/>
    <w:rsid w:val="50D91050"/>
    <w:rsid w:val="533575BC"/>
    <w:rsid w:val="55B8083D"/>
    <w:rsid w:val="570D3802"/>
    <w:rsid w:val="5FF2068A"/>
    <w:rsid w:val="63FA6EBC"/>
    <w:rsid w:val="643E6D25"/>
    <w:rsid w:val="6461518D"/>
    <w:rsid w:val="64C9677D"/>
    <w:rsid w:val="66EF2344"/>
    <w:rsid w:val="69690F5A"/>
    <w:rsid w:val="6CDD3B6C"/>
    <w:rsid w:val="6D3B08CE"/>
    <w:rsid w:val="6F0B4673"/>
    <w:rsid w:val="70AB591D"/>
    <w:rsid w:val="7133439F"/>
    <w:rsid w:val="7288591D"/>
    <w:rsid w:val="73C72F6F"/>
    <w:rsid w:val="75132402"/>
    <w:rsid w:val="775D7A36"/>
    <w:rsid w:val="7849650D"/>
    <w:rsid w:val="7A067F11"/>
    <w:rsid w:val="7BA7605A"/>
    <w:rsid w:val="7D627B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semiHidden/>
    <w:qFormat/>
    <w:uiPriority w:val="99"/>
    <w:rPr>
      <w:rFonts w:cs="Times New Roman"/>
      <w:color w:val="414141"/>
      <w:sz w:val="18"/>
      <w:szCs w:val="18"/>
      <w:u w:val="none"/>
    </w:rPr>
  </w:style>
  <w:style w:type="character" w:customStyle="1" w:styleId="9">
    <w:name w:val="批注框文本 Char"/>
    <w:basedOn w:val="7"/>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rFonts w:cs="Times New Roman"/>
      <w:sz w:val="18"/>
      <w:szCs w:val="18"/>
    </w:rPr>
  </w:style>
  <w:style w:type="character" w:customStyle="1" w:styleId="12">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6E595-720C-4C1B-BAF8-749630F4998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3722</Words>
  <Characters>3884</Characters>
  <Lines>26</Lines>
  <Paragraphs>7</Paragraphs>
  <TotalTime>6</TotalTime>
  <ScaleCrop>false</ScaleCrop>
  <LinksUpToDate>false</LinksUpToDate>
  <CharactersWithSpaces>3923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2022-03-01T06:13:00Z</dcterms:created>
  <dc:creator>NTKO</dc:creator>
  <cp:lastModifiedBy>闲情逸致</cp:lastModifiedBy>
  <cp:lastPrinted>2024-02-23T06:14:00Z</cp:lastPrinted>
  <dcterms:modified xsi:type="dcterms:W3CDTF">2024-02-23T07:18:18Z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59BC240C08F644DFA2D1BE0BECC82AF1</vt:lpwstr>
  </property>
</Properties>
</file>