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5C" w:rsidRPr="00B33B90" w:rsidRDefault="007E6A5C" w:rsidP="007E6A5C">
      <w:pPr>
        <w:spacing w:line="580" w:lineRule="exact"/>
        <w:jc w:val="center"/>
        <w:rPr>
          <w:rFonts w:ascii="方正小标宋_GBK" w:eastAsia="方正小标宋_GBK" w:hint="eastAsia"/>
          <w:sz w:val="36"/>
          <w:szCs w:val="36"/>
        </w:rPr>
      </w:pPr>
      <w:r w:rsidRPr="00B33B90">
        <w:rPr>
          <w:rFonts w:ascii="方正小标宋_GBK" w:eastAsia="方正小标宋_GBK" w:hint="eastAsia"/>
          <w:sz w:val="36"/>
          <w:szCs w:val="36"/>
        </w:rPr>
        <w:t>江苏省2024年省属事业单位统一公开招聘人员</w:t>
      </w:r>
    </w:p>
    <w:p w:rsidR="007E6A5C" w:rsidRPr="00B33B90" w:rsidRDefault="007E6A5C" w:rsidP="007E6A5C">
      <w:pPr>
        <w:spacing w:line="580" w:lineRule="exact"/>
        <w:jc w:val="center"/>
        <w:rPr>
          <w:rFonts w:ascii="方正小标宋_GBK" w:eastAsia="方正小标宋_GBK" w:hint="eastAsia"/>
          <w:sz w:val="36"/>
          <w:szCs w:val="36"/>
        </w:rPr>
      </w:pPr>
      <w:r w:rsidRPr="00B33B90">
        <w:rPr>
          <w:rFonts w:ascii="方正小标宋_GBK" w:eastAsia="方正小标宋_GBK" w:hint="eastAsia"/>
          <w:sz w:val="36"/>
          <w:szCs w:val="36"/>
        </w:rPr>
        <w:t>公共科目笔</w:t>
      </w:r>
      <w:bookmarkStart w:id="0" w:name="_GoBack"/>
      <w:bookmarkEnd w:id="0"/>
      <w:r w:rsidRPr="00B33B90">
        <w:rPr>
          <w:rFonts w:ascii="方正小标宋_GBK" w:eastAsia="方正小标宋_GBK" w:hint="eastAsia"/>
          <w:sz w:val="36"/>
          <w:szCs w:val="36"/>
        </w:rPr>
        <w:t>试考试大纲</w:t>
      </w:r>
    </w:p>
    <w:p w:rsidR="007E6A5C" w:rsidRPr="007E6A5C" w:rsidRDefault="007E6A5C" w:rsidP="007E6A5C">
      <w:pPr>
        <w:spacing w:line="580" w:lineRule="exact"/>
        <w:rPr>
          <w:sz w:val="32"/>
          <w:szCs w:val="32"/>
        </w:rPr>
      </w:pP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根据《江苏省事业单位公开招聘人员办法》（</w:t>
      </w:r>
      <w:proofErr w:type="gramStart"/>
      <w:r w:rsidRPr="007E6A5C">
        <w:rPr>
          <w:rFonts w:ascii="仿宋_GB2312" w:eastAsia="仿宋_GB2312" w:hint="eastAsia"/>
          <w:sz w:val="28"/>
          <w:szCs w:val="28"/>
        </w:rPr>
        <w:t>苏办发</w:t>
      </w:r>
      <w:proofErr w:type="gramEnd"/>
      <w:r w:rsidRPr="007E6A5C">
        <w:rPr>
          <w:rFonts w:ascii="仿宋_GB2312" w:eastAsia="仿宋_GB2312" w:hint="eastAsia"/>
          <w:sz w:val="28"/>
          <w:szCs w:val="28"/>
        </w:rPr>
        <w:t>〔2020〕9号）精神以及国家关于事业单位工作人员应具备的综合素质和能力的有关要求，为进一步推进我省事业单位统一公开招聘人员考试的科学化、规范化和制度化，结合省属事业单位实际，制定本考试大纲。</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一、考试性质和测试目标</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事业单位统一公开招聘考试由事业单位公开招聘工作综合管理部门组织，按照招聘工作计划，针对各类事业单位的空缺岗位面向社会公开招考。凡符合报考资格条件的人员均可参加。</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通过测试应试人员从事事业单位工作应当具备的基本能力和素质，达到对报考群体初步筛选的目的。</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二、考试科目和测试方式</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（一）考试科目</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《综合知识和能力素质》（管理类岗位）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《综合知识和能力素质》（通用类专业技术岗位）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《综合知识和能力素质》（工勤技能类岗位）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（二）测试方式</w:t>
      </w:r>
    </w:p>
    <w:p w:rsidR="007E6A5C" w:rsidRPr="007E6A5C" w:rsidRDefault="007E6A5C" w:rsidP="007E6A5C">
      <w:pPr>
        <w:spacing w:line="580" w:lineRule="exact"/>
        <w:ind w:firstLineChars="250" w:firstLine="700"/>
        <w:rPr>
          <w:rFonts w:ascii="仿宋_GB2312" w:eastAsia="仿宋_GB2312"/>
          <w:sz w:val="28"/>
          <w:szCs w:val="28"/>
        </w:rPr>
      </w:pPr>
      <w:r w:rsidRPr="007E6A5C">
        <w:rPr>
          <w:rFonts w:ascii="仿宋_GB2312" w:eastAsia="仿宋_GB2312" w:hint="eastAsia"/>
          <w:sz w:val="28"/>
          <w:szCs w:val="28"/>
        </w:rPr>
        <w:t>均为闭卷笔试。</w:t>
      </w:r>
    </w:p>
    <w:p w:rsidR="007E6A5C" w:rsidRPr="007E6A5C" w:rsidRDefault="007E6A5C" w:rsidP="007E6A5C">
      <w:pPr>
        <w:spacing w:line="580" w:lineRule="exact"/>
        <w:ind w:firstLineChars="250" w:firstLine="700"/>
        <w:rPr>
          <w:rFonts w:ascii="黑体" w:eastAsia="黑体" w:hAnsi="黑体"/>
          <w:sz w:val="28"/>
          <w:szCs w:val="28"/>
        </w:rPr>
      </w:pPr>
      <w:r w:rsidRPr="007E6A5C">
        <w:rPr>
          <w:rFonts w:ascii="黑体" w:eastAsia="黑体" w:hAnsi="黑体" w:hint="eastAsia"/>
          <w:sz w:val="28"/>
          <w:szCs w:val="28"/>
        </w:rPr>
        <w:t>三、考试范围和测试内容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（一）考试范围</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管理类岗位和工勤技能类岗位为综合知识和基本能力，通用类专业技术岗位为综合知识、基本能力、相关专业知识和专业能力。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lastRenderedPageBreak/>
        <w:t>（二）测试内容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1．综合知识测试内容</w:t>
      </w:r>
    </w:p>
    <w:p w:rsidR="007E6A5C" w:rsidRPr="007E6A5C" w:rsidRDefault="007E6A5C" w:rsidP="007E6A5C">
      <w:pPr>
        <w:spacing w:line="580" w:lineRule="exact"/>
        <w:ind w:firstLineChars="250" w:firstLine="700"/>
        <w:rPr>
          <w:rFonts w:ascii="仿宋_GB2312" w:eastAsia="仿宋_GB2312"/>
          <w:sz w:val="28"/>
          <w:szCs w:val="28"/>
        </w:rPr>
      </w:pPr>
      <w:r w:rsidRPr="007E6A5C">
        <w:rPr>
          <w:rFonts w:ascii="仿宋_GB2312" w:eastAsia="仿宋_GB2312" w:hint="eastAsia"/>
          <w:sz w:val="28"/>
          <w:szCs w:val="28"/>
        </w:rPr>
        <w:t>主要测试应试人员对政治、经济、法律、管理、科技、人文等综合基础知识的掌握程度。</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2．基本能力测试内容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主要测试应试人员阅读理解能力、判断推理能力、处理数量关系能力、综合分析能力、解决问题能力、文字表达能力，以及履行岗位职责的必备能力等素质。</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3．专业知识和专业能力测试内容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主要测试应试人员掌握本专业基本理论、基本知识的程度和实际应用能力。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①法律类岗位：法律的基本理论，运用法律知识分析、判断和解决实际问题的能力。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③经济类岗位（会计、审计、统计和其他经济岗位）：经济学、统计学、</w:t>
      </w:r>
      <w:proofErr w:type="gramStart"/>
      <w:r w:rsidRPr="007E6A5C">
        <w:rPr>
          <w:rFonts w:ascii="仿宋_GB2312" w:eastAsia="仿宋_GB2312" w:hint="eastAsia"/>
          <w:sz w:val="28"/>
          <w:szCs w:val="28"/>
        </w:rPr>
        <w:t>审计学</w:t>
      </w:r>
      <w:proofErr w:type="gramEnd"/>
      <w:r w:rsidRPr="007E6A5C">
        <w:rPr>
          <w:rFonts w:ascii="仿宋_GB2312" w:eastAsia="仿宋_GB2312" w:hint="eastAsia"/>
          <w:sz w:val="28"/>
          <w:szCs w:val="28"/>
        </w:rPr>
        <w:t>和会计方面的基本理论、基本知识和基本业务技能，运用相关专业原理分析、解决实际问题的能力。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会计岗位和审计岗位试卷相同，统计岗位和其他经济岗位试卷相同，两套试卷内容各有侧重。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（三）测试内容权重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坚持“干什么，考什么”的原则，根据行业、专业和岗位特点确定测试</w:t>
      </w:r>
      <w:r w:rsidRPr="007E6A5C">
        <w:rPr>
          <w:rFonts w:ascii="仿宋_GB2312" w:eastAsia="仿宋_GB2312" w:hint="eastAsia"/>
          <w:sz w:val="28"/>
          <w:szCs w:val="28"/>
        </w:rPr>
        <w:lastRenderedPageBreak/>
        <w:t>内容的比例。</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四、考试题型和测试时限</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（一）考试题型：单项选择题、多项选择题、简答题、论述题、综合分析题、案例分析题、实务题、材料处理题、写作题等。</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根据试卷结构的要求选取上述若干个不等题型。试卷均含主观题和客观题。</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（二）测试时限：《综合知识和能力素质》（管理类岗位）、《综合知识和能力素质》（通用类专业技术岗位）两门科目均为150分钟，满分100分;《综合知识和能力素质》（工勤技能类岗位）为90分钟，满分100分。</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五、作答要求</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应试人员用0.5MM黑色签字笔或钢笔在试卷和答题卡指定位置填写自己的姓名、准考证号码等信息;准考证号数字下面对应的信息点，用2B铅笔涂黑。</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客观题作答要求：应试人员用2B铅笔在答题卡指定位置作答，在试卷上作答或在答题卡上非指定位置作答的信息一律无效。</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主观题作答要求：应试人员必须用黑色签字笔或钢笔在答题卡指定位置作答，用圆珠笔、铅笔作答或在非指定位置作答的信息一律无效。</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六、答题卡填涂方法说明</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客观题通过光电阅读机和计算机阅卷评分，请</w:t>
      </w:r>
      <w:proofErr w:type="gramStart"/>
      <w:r w:rsidRPr="007E6A5C">
        <w:rPr>
          <w:rFonts w:ascii="仿宋_GB2312" w:eastAsia="仿宋_GB2312" w:hint="eastAsia"/>
          <w:sz w:val="28"/>
          <w:szCs w:val="28"/>
        </w:rPr>
        <w:t>务必按</w:t>
      </w:r>
      <w:proofErr w:type="gramEnd"/>
      <w:r w:rsidRPr="007E6A5C">
        <w:rPr>
          <w:rFonts w:ascii="仿宋_GB2312" w:eastAsia="仿宋_GB2312" w:hint="eastAsia"/>
          <w:sz w:val="28"/>
          <w:szCs w:val="28"/>
        </w:rPr>
        <w:t>以下要求认真填写：</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（二）答题时，用2B铅笔在对应题号所选项的信息点内涂黑，注意不要</w:t>
      </w:r>
      <w:r w:rsidRPr="007E6A5C">
        <w:rPr>
          <w:rFonts w:ascii="仿宋_GB2312" w:eastAsia="仿宋_GB2312" w:hint="eastAsia"/>
          <w:sz w:val="28"/>
          <w:szCs w:val="28"/>
        </w:rPr>
        <w:lastRenderedPageBreak/>
        <w:t>涂到框外。不能用黑色签字笔、钢笔填涂选项。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（三）修改时不得使用涂改液，要用橡皮彻底擦干净。必须保持卷面整洁，不得做任何其他记号。</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（四）不得折叠答题卡。</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七、补充说明</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w:t>
      </w:r>
      <w:proofErr w:type="gramStart"/>
      <w:r w:rsidRPr="007E6A5C">
        <w:rPr>
          <w:rFonts w:ascii="仿宋_GB2312" w:eastAsia="仿宋_GB2312" w:hint="eastAsia"/>
          <w:sz w:val="28"/>
          <w:szCs w:val="28"/>
        </w:rPr>
        <w:t>本考试</w:t>
      </w:r>
      <w:proofErr w:type="gramEnd"/>
      <w:r w:rsidRPr="007E6A5C">
        <w:rPr>
          <w:rFonts w:ascii="仿宋_GB2312" w:eastAsia="仿宋_GB2312" w:hint="eastAsia"/>
          <w:sz w:val="28"/>
          <w:szCs w:val="28"/>
        </w:rPr>
        <w:t>大纲是江苏省2024年省属事业单位统一公开招聘人员笔试考试的基本依据。测试内容可在10%以内超出大纲。</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（二）本次考试不指定教材。</w:t>
      </w:r>
    </w:p>
    <w:p w:rsidR="00B137B9"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（三）各市、县事业单位公开招聘管理类岗位、通用类专业技术岗位和工勤技能类岗位的考试可参照本大纲。</w:t>
      </w:r>
    </w:p>
    <w:sectPr w:rsidR="00B137B9" w:rsidRPr="007E6A5C" w:rsidSect="007E6A5C">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22" w:rsidRDefault="00E75922" w:rsidP="007E6A5C">
      <w:r>
        <w:separator/>
      </w:r>
    </w:p>
  </w:endnote>
  <w:endnote w:type="continuationSeparator" w:id="0">
    <w:p w:rsidR="00E75922" w:rsidRDefault="00E75922" w:rsidP="007E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22" w:rsidRDefault="00E75922" w:rsidP="007E6A5C">
      <w:r>
        <w:separator/>
      </w:r>
    </w:p>
  </w:footnote>
  <w:footnote w:type="continuationSeparator" w:id="0">
    <w:p w:rsidR="00E75922" w:rsidRDefault="00E75922" w:rsidP="007E6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D9"/>
    <w:rsid w:val="000656EB"/>
    <w:rsid w:val="000943FB"/>
    <w:rsid w:val="000D4E8B"/>
    <w:rsid w:val="0023789C"/>
    <w:rsid w:val="0038364E"/>
    <w:rsid w:val="005F1287"/>
    <w:rsid w:val="00640776"/>
    <w:rsid w:val="006C17E4"/>
    <w:rsid w:val="007963D9"/>
    <w:rsid w:val="007E1E32"/>
    <w:rsid w:val="007E6A5C"/>
    <w:rsid w:val="008064D9"/>
    <w:rsid w:val="00B33B90"/>
    <w:rsid w:val="00E345E5"/>
    <w:rsid w:val="00E75922"/>
    <w:rsid w:val="00EE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A5C"/>
    <w:rPr>
      <w:sz w:val="18"/>
      <w:szCs w:val="18"/>
    </w:rPr>
  </w:style>
  <w:style w:type="paragraph" w:styleId="a4">
    <w:name w:val="footer"/>
    <w:basedOn w:val="a"/>
    <w:link w:val="Char0"/>
    <w:uiPriority w:val="99"/>
    <w:unhideWhenUsed/>
    <w:rsid w:val="007E6A5C"/>
    <w:pPr>
      <w:tabs>
        <w:tab w:val="center" w:pos="4153"/>
        <w:tab w:val="right" w:pos="8306"/>
      </w:tabs>
      <w:snapToGrid w:val="0"/>
      <w:jc w:val="left"/>
    </w:pPr>
    <w:rPr>
      <w:sz w:val="18"/>
      <w:szCs w:val="18"/>
    </w:rPr>
  </w:style>
  <w:style w:type="character" w:customStyle="1" w:styleId="Char0">
    <w:name w:val="页脚 Char"/>
    <w:basedOn w:val="a0"/>
    <w:link w:val="a4"/>
    <w:uiPriority w:val="99"/>
    <w:rsid w:val="007E6A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A5C"/>
    <w:rPr>
      <w:sz w:val="18"/>
      <w:szCs w:val="18"/>
    </w:rPr>
  </w:style>
  <w:style w:type="paragraph" w:styleId="a4">
    <w:name w:val="footer"/>
    <w:basedOn w:val="a"/>
    <w:link w:val="Char0"/>
    <w:uiPriority w:val="99"/>
    <w:unhideWhenUsed/>
    <w:rsid w:val="007E6A5C"/>
    <w:pPr>
      <w:tabs>
        <w:tab w:val="center" w:pos="4153"/>
        <w:tab w:val="right" w:pos="8306"/>
      </w:tabs>
      <w:snapToGrid w:val="0"/>
      <w:jc w:val="left"/>
    </w:pPr>
    <w:rPr>
      <w:sz w:val="18"/>
      <w:szCs w:val="18"/>
    </w:rPr>
  </w:style>
  <w:style w:type="character" w:customStyle="1" w:styleId="Char0">
    <w:name w:val="页脚 Char"/>
    <w:basedOn w:val="a0"/>
    <w:link w:val="a4"/>
    <w:uiPriority w:val="99"/>
    <w:rsid w:val="007E6A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790486">
      <w:bodyDiv w:val="1"/>
      <w:marLeft w:val="0"/>
      <w:marRight w:val="0"/>
      <w:marTop w:val="0"/>
      <w:marBottom w:val="0"/>
      <w:divBdr>
        <w:top w:val="none" w:sz="0" w:space="0" w:color="auto"/>
        <w:left w:val="none" w:sz="0" w:space="0" w:color="auto"/>
        <w:bottom w:val="none" w:sz="0" w:space="0" w:color="auto"/>
        <w:right w:val="none" w:sz="0" w:space="0" w:color="auto"/>
      </w:divBdr>
      <w:divsChild>
        <w:div w:id="1727336817">
          <w:marLeft w:val="0"/>
          <w:marRight w:val="0"/>
          <w:marTop w:val="0"/>
          <w:marBottom w:val="0"/>
          <w:divBdr>
            <w:top w:val="none" w:sz="0" w:space="0" w:color="auto"/>
            <w:left w:val="none" w:sz="0" w:space="0" w:color="auto"/>
            <w:bottom w:val="single" w:sz="24" w:space="0" w:color="DEDEDE"/>
            <w:right w:val="none" w:sz="0" w:space="0" w:color="auto"/>
          </w:divBdr>
        </w:div>
        <w:div w:id="739519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264</Words>
  <Characters>1511</Characters>
  <Application>Microsoft Office Word</Application>
  <DocSecurity>0</DocSecurity>
  <Lines>12</Lines>
  <Paragraphs>3</Paragraphs>
  <ScaleCrop>false</ScaleCrop>
  <Company>China</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余平</cp:lastModifiedBy>
  <cp:revision>8</cp:revision>
  <dcterms:created xsi:type="dcterms:W3CDTF">2024-02-23T05:05:00Z</dcterms:created>
  <dcterms:modified xsi:type="dcterms:W3CDTF">2024-02-23T10:19:00Z</dcterms:modified>
</cp:coreProperties>
</file>