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hAnsi="华文中宋" w:eastAsia="方正小标宋简体" w:cs="宋体"/>
          <w:bCs/>
          <w:kern w:val="0"/>
          <w:sz w:val="44"/>
          <w:szCs w:val="44"/>
          <w:highlight w:val="none"/>
        </w:rPr>
      </w:pPr>
      <w:r>
        <w:rPr>
          <w:rFonts w:hint="eastAsia" w:ascii="方正小标宋简体" w:hAnsi="华文中宋" w:eastAsia="方正小标宋简体" w:cs="宋体"/>
          <w:bCs/>
          <w:kern w:val="0"/>
          <w:sz w:val="44"/>
          <w:szCs w:val="44"/>
          <w:highlight w:val="none"/>
        </w:rPr>
        <w:t>202</w:t>
      </w:r>
      <w:r>
        <w:rPr>
          <w:rFonts w:hint="eastAsia" w:ascii="方正小标宋简体" w:hAnsi="华文中宋" w:eastAsia="方正小标宋简体" w:cs="宋体"/>
          <w:bCs/>
          <w:kern w:val="0"/>
          <w:sz w:val="44"/>
          <w:szCs w:val="44"/>
          <w:highlight w:val="none"/>
          <w:lang w:val="en-US" w:eastAsia="zh-CN"/>
        </w:rPr>
        <w:t>4</w:t>
      </w:r>
      <w:r>
        <w:rPr>
          <w:rFonts w:hint="eastAsia" w:ascii="方正小标宋简体" w:hAnsi="华文中宋" w:eastAsia="方正小标宋简体" w:cs="宋体"/>
          <w:bCs/>
          <w:kern w:val="0"/>
          <w:sz w:val="44"/>
          <w:szCs w:val="44"/>
          <w:highlight w:val="none"/>
        </w:rPr>
        <w:t>年度</w:t>
      </w:r>
      <w:r>
        <w:rPr>
          <w:rFonts w:hint="eastAsia" w:ascii="方正小标宋简体" w:hAnsi="华文中宋" w:eastAsia="方正小标宋简体" w:cs="宋体"/>
          <w:bCs/>
          <w:kern w:val="0"/>
          <w:sz w:val="44"/>
          <w:szCs w:val="44"/>
          <w:highlight w:val="none"/>
          <w:lang w:eastAsia="zh-CN"/>
        </w:rPr>
        <w:t>广德市</w:t>
      </w:r>
      <w:r>
        <w:rPr>
          <w:rFonts w:hint="eastAsia" w:ascii="方正小标宋简体" w:hAnsi="华文中宋" w:eastAsia="方正小标宋简体" w:cs="宋体"/>
          <w:bCs/>
          <w:kern w:val="0"/>
          <w:sz w:val="44"/>
          <w:szCs w:val="44"/>
          <w:highlight w:val="none"/>
        </w:rPr>
        <w:t>事业单位公开招聘</w:t>
      </w:r>
    </w:p>
    <w:p>
      <w:pPr>
        <w:spacing w:line="640" w:lineRule="exact"/>
        <w:jc w:val="center"/>
        <w:rPr>
          <w:rFonts w:hint="eastAsia" w:ascii="方正小标宋简体" w:hAnsi="华文中宋" w:eastAsia="方正小标宋简体" w:cs="宋体"/>
          <w:bCs/>
          <w:kern w:val="0"/>
          <w:sz w:val="44"/>
          <w:szCs w:val="44"/>
          <w:highlight w:val="none"/>
        </w:rPr>
      </w:pPr>
      <w:r>
        <w:rPr>
          <w:rFonts w:hint="eastAsia" w:ascii="方正小标宋简体" w:hAnsi="华文中宋" w:eastAsia="方正小标宋简体" w:cs="宋体"/>
          <w:bCs/>
          <w:kern w:val="0"/>
          <w:sz w:val="44"/>
          <w:szCs w:val="44"/>
          <w:highlight w:val="none"/>
        </w:rPr>
        <w:t>工作人员有关问题的解答</w:t>
      </w:r>
    </w:p>
    <w:p>
      <w:pPr>
        <w:rPr>
          <w:rFonts w:hint="eastAsia"/>
          <w:highlight w:val="none"/>
        </w:rPr>
      </w:pPr>
      <w:r>
        <w:rPr>
          <w:rFonts w:hint="eastAsia"/>
          <w:highlight w:val="none"/>
        </w:rPr>
        <w:t xml:space="preserve">    </w:t>
      </w:r>
    </w:p>
    <w:p>
      <w:pPr>
        <w:keepNext w:val="0"/>
        <w:keepLines w:val="0"/>
        <w:pageBreakBefore w:val="0"/>
        <w:kinsoku/>
        <w:wordWrap/>
        <w:overflowPunct/>
        <w:topLinePunct w:val="0"/>
        <w:autoSpaceDN/>
        <w:bidi w:val="0"/>
        <w:spacing w:line="580" w:lineRule="exact"/>
        <w:ind w:leftChars="0"/>
        <w:rPr>
          <w:rFonts w:hint="eastAsia" w:ascii="方正小标宋简体" w:hAnsi="华文中宋" w:eastAsia="方正小标宋简体" w:cs="宋体"/>
          <w:bCs/>
          <w:kern w:val="0"/>
          <w:sz w:val="32"/>
          <w:szCs w:val="32"/>
          <w:highlight w:val="none"/>
        </w:rPr>
      </w:pPr>
      <w:r>
        <w:rPr>
          <w:rFonts w:hint="eastAsia"/>
          <w:highlight w:val="none"/>
        </w:rPr>
        <w:t xml:space="preserve">  </w:t>
      </w:r>
      <w:r>
        <w:rPr>
          <w:rFonts w:hint="eastAsia" w:ascii="方正小标宋简体" w:hAnsi="华文中宋" w:eastAsia="方正小标宋简体" w:cs="宋体"/>
          <w:bCs/>
          <w:kern w:val="0"/>
          <w:sz w:val="32"/>
          <w:szCs w:val="32"/>
          <w:highlight w:val="none"/>
        </w:rPr>
        <w:t xml:space="preserve">  1.在读的全日制普通高校非应届毕业生能不能报考？</w:t>
      </w:r>
    </w:p>
    <w:p>
      <w:pPr>
        <w:keepNext w:val="0"/>
        <w:keepLines w:val="0"/>
        <w:pageBreakBefore w:val="0"/>
        <w:kinsoku/>
        <w:wordWrap/>
        <w:overflowPunct/>
        <w:topLinePunct w:val="0"/>
        <w:autoSpaceDN/>
        <w:bidi w:val="0"/>
        <w:spacing w:line="580" w:lineRule="exact"/>
        <w:ind w:leftChars="0"/>
        <w:rPr>
          <w:rFonts w:hint="eastAsia" w:ascii="仿宋_GB2312" w:hAnsi="宋体" w:eastAsia="仿宋_GB2312" w:cs="宋体"/>
          <w:kern w:val="0"/>
          <w:sz w:val="32"/>
          <w:szCs w:val="32"/>
          <w:highlight w:val="none"/>
          <w:lang w:val="en-US" w:eastAsia="zh-CN" w:bidi="ar-SA"/>
        </w:rPr>
      </w:pPr>
      <w:r>
        <w:rPr>
          <w:rFonts w:hint="eastAsia"/>
          <w:highlight w:val="none"/>
        </w:rPr>
        <w:t xml:space="preserve">   </w:t>
      </w:r>
      <w:r>
        <w:rPr>
          <w:rFonts w:hint="eastAsia" w:ascii="仿宋_GB2312" w:hAnsi="宋体" w:eastAsia="仿宋_GB2312" w:cs="宋体"/>
          <w:kern w:val="0"/>
          <w:sz w:val="32"/>
          <w:szCs w:val="32"/>
          <w:highlight w:val="none"/>
          <w:lang w:val="en-US" w:eastAsia="zh-CN" w:bidi="ar-SA"/>
        </w:rPr>
        <w:t xml:space="preserve"> 答：</w:t>
      </w:r>
      <w:r>
        <w:rPr>
          <w:rFonts w:ascii="仿宋_GB2312" w:hAnsi="Arial" w:eastAsia="仿宋_GB2312" w:cs="仿宋_GB2312"/>
          <w:sz w:val="32"/>
          <w:szCs w:val="32"/>
          <w:highlight w:val="none"/>
        </w:rPr>
        <w:t>在全日制普通高校就读的非20</w:t>
      </w:r>
      <w:r>
        <w:rPr>
          <w:rFonts w:hint="eastAsia" w:ascii="仿宋_GB2312" w:hAnsi="Arial" w:eastAsia="仿宋_GB2312" w:cs="仿宋_GB2312"/>
          <w:sz w:val="32"/>
          <w:szCs w:val="32"/>
          <w:highlight w:val="none"/>
        </w:rPr>
        <w:t>2</w:t>
      </w:r>
      <w:r>
        <w:rPr>
          <w:rFonts w:hint="eastAsia" w:ascii="仿宋_GB2312" w:hAnsi="Arial" w:eastAsia="仿宋_GB2312" w:cs="仿宋_GB2312"/>
          <w:sz w:val="32"/>
          <w:szCs w:val="32"/>
          <w:highlight w:val="none"/>
          <w:lang w:val="en-US" w:eastAsia="zh-CN"/>
        </w:rPr>
        <w:t>4</w:t>
      </w:r>
      <w:r>
        <w:rPr>
          <w:rFonts w:ascii="仿宋_GB2312" w:hAnsi="Arial" w:eastAsia="仿宋_GB2312" w:cs="仿宋_GB2312"/>
          <w:sz w:val="32"/>
          <w:szCs w:val="32"/>
          <w:highlight w:val="none"/>
        </w:rPr>
        <w:t>年应届毕业生不能报考，在全日制普通高校脱产就读的非20</w:t>
      </w:r>
      <w:r>
        <w:rPr>
          <w:rFonts w:hint="eastAsia" w:ascii="仿宋_GB2312" w:hAnsi="Arial" w:eastAsia="仿宋_GB2312" w:cs="仿宋_GB2312"/>
          <w:sz w:val="32"/>
          <w:szCs w:val="32"/>
          <w:highlight w:val="none"/>
        </w:rPr>
        <w:t>2</w:t>
      </w:r>
      <w:r>
        <w:rPr>
          <w:rFonts w:hint="eastAsia" w:ascii="仿宋_GB2312" w:hAnsi="Arial" w:eastAsia="仿宋_GB2312" w:cs="仿宋_GB2312"/>
          <w:sz w:val="32"/>
          <w:szCs w:val="32"/>
          <w:highlight w:val="none"/>
          <w:lang w:val="en-US" w:eastAsia="zh-CN"/>
        </w:rPr>
        <w:t>4</w:t>
      </w:r>
      <w:r>
        <w:rPr>
          <w:rFonts w:ascii="仿宋_GB2312" w:hAnsi="Arial" w:eastAsia="仿宋_GB2312" w:cs="仿宋_GB2312"/>
          <w:sz w:val="32"/>
          <w:szCs w:val="32"/>
          <w:highlight w:val="none"/>
        </w:rPr>
        <w:t>年应届毕业的专升本人员、研究生也不能以原已取得的学历、学位证书报考</w:t>
      </w:r>
      <w:r>
        <w:rPr>
          <w:rFonts w:hint="eastAsia" w:ascii="仿宋_GB2312" w:hAnsi="宋体" w:eastAsia="仿宋_GB2312" w:cs="宋体"/>
          <w:kern w:val="0"/>
          <w:sz w:val="32"/>
          <w:szCs w:val="32"/>
          <w:highlight w:val="none"/>
        </w:rPr>
        <w:t>。</w:t>
      </w:r>
    </w:p>
    <w:p>
      <w:pPr>
        <w:keepNext w:val="0"/>
        <w:keepLines w:val="0"/>
        <w:pageBreakBefore w:val="0"/>
        <w:kinsoku/>
        <w:wordWrap/>
        <w:overflowPunct/>
        <w:topLinePunct w:val="0"/>
        <w:autoSpaceDN/>
        <w:bidi w:val="0"/>
        <w:spacing w:line="580" w:lineRule="exact"/>
        <w:ind w:leftChars="0" w:firstLine="640" w:firstLineChars="200"/>
        <w:rPr>
          <w:rFonts w:hint="eastAsia" w:ascii="方正小标宋简体" w:hAnsi="华文中宋" w:eastAsia="方正小标宋简体" w:cs="宋体"/>
          <w:bCs/>
          <w:kern w:val="0"/>
          <w:sz w:val="32"/>
          <w:szCs w:val="32"/>
          <w:highlight w:val="none"/>
        </w:rPr>
      </w:pPr>
      <w:r>
        <w:rPr>
          <w:rFonts w:hint="eastAsia" w:ascii="方正小标宋简体" w:hAnsi="华文中宋" w:eastAsia="方正小标宋简体" w:cs="宋体"/>
          <w:bCs/>
          <w:kern w:val="0"/>
          <w:sz w:val="32"/>
          <w:szCs w:val="32"/>
          <w:highlight w:val="none"/>
        </w:rPr>
        <w:t>2.机关、事业单位正式在编人员能否报考</w:t>
      </w:r>
      <w:r>
        <w:rPr>
          <w:rFonts w:hint="eastAsia" w:ascii="方正小标宋简体" w:hAnsi="华文中宋" w:eastAsia="方正小标宋简体" w:cs="宋体"/>
          <w:bCs/>
          <w:kern w:val="0"/>
          <w:sz w:val="32"/>
          <w:szCs w:val="32"/>
          <w:highlight w:val="none"/>
          <w:lang w:eastAsia="zh-CN"/>
        </w:rPr>
        <w:t>广德市</w:t>
      </w:r>
      <w:r>
        <w:rPr>
          <w:rFonts w:hint="eastAsia" w:ascii="方正小标宋简体" w:hAnsi="华文中宋" w:eastAsia="方正小标宋简体" w:cs="宋体"/>
          <w:bCs/>
          <w:kern w:val="0"/>
          <w:sz w:val="32"/>
          <w:szCs w:val="32"/>
          <w:highlight w:val="none"/>
        </w:rPr>
        <w:t>事业单位？</w:t>
      </w:r>
    </w:p>
    <w:p>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答：凡符合广德市事业单位公开招聘岗位报考资格条件的机关或事业单位正式在编人员，可以报考广德市事业单位（按照国家、省有关规定，尚在最低服务年限内的机关、事业单位正式在编工作人员不得报考）。在资格复审时，上述人员需按人事管理权限提供所在单位和主管部门同意报考的证明材料。</w:t>
      </w:r>
    </w:p>
    <w:p>
      <w:pPr>
        <w:keepNext w:val="0"/>
        <w:keepLines w:val="0"/>
        <w:pageBreakBefore w:val="0"/>
        <w:kinsoku/>
        <w:wordWrap/>
        <w:overflowPunct/>
        <w:topLinePunct w:val="0"/>
        <w:autoSpaceDN/>
        <w:bidi w:val="0"/>
        <w:spacing w:line="580" w:lineRule="exact"/>
        <w:ind w:leftChars="0" w:firstLine="640" w:firstLineChars="200"/>
        <w:rPr>
          <w:rFonts w:hint="eastAsia" w:ascii="方正小标宋简体" w:hAnsi="华文中宋" w:eastAsia="方正小标宋简体" w:cs="宋体"/>
          <w:bCs/>
          <w:kern w:val="0"/>
          <w:sz w:val="32"/>
          <w:szCs w:val="32"/>
          <w:highlight w:val="none"/>
        </w:rPr>
      </w:pPr>
      <w:r>
        <w:rPr>
          <w:rFonts w:hint="eastAsia" w:ascii="方正小标宋简体" w:hAnsi="华文中宋" w:eastAsia="方正小标宋简体" w:cs="宋体"/>
          <w:bCs/>
          <w:kern w:val="0"/>
          <w:sz w:val="32"/>
          <w:szCs w:val="32"/>
          <w:highlight w:val="none"/>
        </w:rPr>
        <w:t>3.哪些人员可以报考定向招聘“服务基层项目”岗位？</w:t>
      </w:r>
    </w:p>
    <w:p>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答：“定向招聘服务基层项目人员”岗位用于招聘以下人员：经我省统一组织选拔、服务期满、考核合格的“服务基层项目”人员，以及中央和外省组织选拔、服务期满、考核合格的安徽籍“服务基层项目”人员（含2024年服务期满的“服务基层项目”人员）。符合岗位招聘条件的退役士兵也可报考定向招聘“服务基层项目”人员岗位。</w:t>
      </w:r>
    </w:p>
    <w:p>
      <w:pPr>
        <w:keepNext w:val="0"/>
        <w:keepLines w:val="0"/>
        <w:pageBreakBefore w:val="0"/>
        <w:tabs>
          <w:tab w:val="left" w:pos="900"/>
        </w:tabs>
        <w:kinsoku/>
        <w:wordWrap/>
        <w:overflowPunct/>
        <w:topLinePunct w:val="0"/>
        <w:autoSpaceDN/>
        <w:bidi w:val="0"/>
        <w:spacing w:line="580" w:lineRule="exact"/>
        <w:ind w:leftChars="0" w:firstLine="640" w:firstLineChars="200"/>
        <w:rPr>
          <w:rFonts w:hint="eastAsia" w:ascii="仿宋_GB2312" w:hAnsi="Arial" w:eastAsia="仿宋_GB2312"/>
          <w:sz w:val="32"/>
          <w:szCs w:val="32"/>
          <w:highlight w:val="none"/>
          <w:lang w:eastAsia="zh-CN"/>
        </w:rPr>
      </w:pPr>
      <w:r>
        <w:rPr>
          <w:rFonts w:hint="eastAsia" w:ascii="仿宋_GB2312" w:hAnsi="宋体" w:eastAsia="仿宋_GB2312" w:cs="宋体"/>
          <w:kern w:val="0"/>
          <w:sz w:val="32"/>
          <w:szCs w:val="32"/>
          <w:highlight w:val="none"/>
          <w:lang w:eastAsia="zh-CN"/>
        </w:rPr>
        <w:t>“服务基层项目”人员是指</w:t>
      </w:r>
      <w:r>
        <w:rPr>
          <w:rFonts w:hint="eastAsia" w:ascii="仿宋_GB2312" w:hAnsi="Arial" w:eastAsia="仿宋_GB2312"/>
          <w:sz w:val="32"/>
          <w:szCs w:val="32"/>
          <w:highlight w:val="none"/>
        </w:rPr>
        <w:t>“选聘高校毕业生到村任职工作”、“农村义务教育阶段学校教师特设岗位计划”、“三支一扶”计划、“大学生志愿服务西部计划”</w:t>
      </w:r>
      <w:r>
        <w:rPr>
          <w:rFonts w:hint="eastAsia" w:ascii="仿宋_GB2312" w:hAnsi="Arial" w:eastAsia="仿宋_GB2312"/>
          <w:sz w:val="32"/>
          <w:szCs w:val="32"/>
          <w:highlight w:val="none"/>
          <w:lang w:eastAsia="zh-CN"/>
        </w:rPr>
        <w:t>人员。</w:t>
      </w:r>
    </w:p>
    <w:p>
      <w:pPr>
        <w:keepNext w:val="0"/>
        <w:keepLines w:val="0"/>
        <w:pageBreakBefore w:val="0"/>
        <w:tabs>
          <w:tab w:val="left" w:pos="900"/>
        </w:tabs>
        <w:kinsoku/>
        <w:wordWrap/>
        <w:overflowPunct/>
        <w:topLinePunct w:val="0"/>
        <w:autoSpaceDN/>
        <w:bidi w:val="0"/>
        <w:adjustRightInd w:val="0"/>
        <w:snapToGrid w:val="0"/>
        <w:spacing w:before="0" w:after="0" w:line="580" w:lineRule="exact"/>
        <w:ind w:left="0" w:leftChars="0" w:right="0" w:rightChars="0" w:firstLine="640" w:firstLineChars="200"/>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退役士兵是指服役期满</w:t>
      </w:r>
      <w:r>
        <w:rPr>
          <w:rFonts w:hint="eastAsia" w:ascii="仿宋_GB2312" w:hAnsi="仿宋_GB2312" w:eastAsia="仿宋_GB2312" w:cs="仿宋_GB2312"/>
          <w:sz w:val="32"/>
          <w:szCs w:val="32"/>
          <w:highlight w:val="none"/>
          <w:lang w:val="en-US" w:eastAsia="zh-CN"/>
        </w:rPr>
        <w:t>2年（含）以上且退出现役的</w:t>
      </w:r>
      <w:r>
        <w:rPr>
          <w:rFonts w:hint="eastAsia" w:ascii="仿宋_GB2312" w:hAnsi="仿宋_GB2312" w:eastAsia="仿宋_GB2312" w:cs="仿宋_GB2312"/>
          <w:sz w:val="32"/>
          <w:szCs w:val="32"/>
          <w:highlight w:val="none"/>
        </w:rPr>
        <w:t>、表现良好并由我省兵役机关征集入伍人员（或在外省入伍的安徽籍人员）。</w:t>
      </w:r>
    </w:p>
    <w:p>
      <w:pPr>
        <w:keepNext w:val="0"/>
        <w:keepLines w:val="0"/>
        <w:pageBreakBefore w:val="0"/>
        <w:kinsoku/>
        <w:wordWrap/>
        <w:overflowPunct/>
        <w:topLinePunct w:val="0"/>
        <w:autoSpaceDN/>
        <w:bidi w:val="0"/>
        <w:spacing w:line="580" w:lineRule="exact"/>
        <w:ind w:leftChars="0" w:firstLine="640" w:firstLineChars="200"/>
        <w:rPr>
          <w:rFonts w:hint="eastAsia" w:ascii="仿宋_GB2312" w:hAnsi="仿宋_GB2312" w:eastAsia="仿宋_GB2312" w:cs="仿宋_GB2312"/>
          <w:sz w:val="32"/>
          <w:szCs w:val="32"/>
          <w:highlight w:val="none"/>
        </w:rPr>
      </w:pPr>
      <w:r>
        <w:rPr>
          <w:rFonts w:hint="eastAsia" w:ascii="仿宋_GB2312" w:hAnsi="宋体" w:eastAsia="仿宋_GB2312" w:cs="宋体"/>
          <w:kern w:val="0"/>
          <w:sz w:val="32"/>
          <w:szCs w:val="32"/>
          <w:highlight w:val="none"/>
          <w:lang w:val="en-US" w:eastAsia="zh-CN"/>
        </w:rPr>
        <w:t>2024</w:t>
      </w:r>
      <w:r>
        <w:rPr>
          <w:rFonts w:hint="eastAsia" w:ascii="仿宋_GB2312" w:hAnsi="宋体" w:eastAsia="仿宋_GB2312" w:cs="宋体"/>
          <w:kern w:val="0"/>
          <w:sz w:val="32"/>
          <w:szCs w:val="32"/>
          <w:highlight w:val="none"/>
        </w:rPr>
        <w:t>年期满的“服务基层项目”人员，可由其项目主管部门出具相关证明材料。</w:t>
      </w:r>
    </w:p>
    <w:p>
      <w:pPr>
        <w:keepNext w:val="0"/>
        <w:keepLines w:val="0"/>
        <w:pageBreakBefore w:val="0"/>
        <w:kinsoku/>
        <w:wordWrap/>
        <w:overflowPunct/>
        <w:topLinePunct w:val="0"/>
        <w:autoSpaceDN/>
        <w:bidi w:val="0"/>
        <w:spacing w:line="580" w:lineRule="exact"/>
        <w:ind w:leftChars="0" w:firstLine="640" w:firstLineChars="200"/>
        <w:rPr>
          <w:rFonts w:hint="eastAsia" w:ascii="方正小标宋简体" w:hAnsi="华文中宋" w:eastAsia="方正小标宋简体" w:cs="宋体"/>
          <w:bCs/>
          <w:kern w:val="0"/>
          <w:sz w:val="32"/>
          <w:szCs w:val="32"/>
          <w:highlight w:val="none"/>
          <w:lang w:val="en-US" w:eastAsia="zh-CN"/>
        </w:rPr>
      </w:pPr>
      <w:r>
        <w:rPr>
          <w:rFonts w:hint="eastAsia" w:ascii="仿宋_GB2312" w:hAnsi="宋体" w:eastAsia="仿宋_GB2312" w:cs="宋体"/>
          <w:kern w:val="0"/>
          <w:sz w:val="32"/>
          <w:szCs w:val="32"/>
          <w:highlight w:val="none"/>
        </w:rPr>
        <w:t>安徽籍的认定：高（中）考录取时为安徽户籍或招聘公告发布前户籍已迁入安徽省内。</w:t>
      </w:r>
      <w:r>
        <w:rPr>
          <w:rFonts w:hint="eastAsia" w:ascii="仿宋_GB2312" w:hAnsi="宋体" w:eastAsia="仿宋_GB2312" w:cs="宋体"/>
          <w:kern w:val="0"/>
          <w:sz w:val="32"/>
          <w:szCs w:val="32"/>
          <w:highlight w:val="none"/>
          <w:lang w:val="en-US" w:eastAsia="zh-CN"/>
        </w:rPr>
        <w:t xml:space="preserve"> </w:t>
      </w:r>
    </w:p>
    <w:p>
      <w:pPr>
        <w:keepNext w:val="0"/>
        <w:keepLines w:val="0"/>
        <w:pageBreakBefore w:val="0"/>
        <w:kinsoku/>
        <w:wordWrap/>
        <w:overflowPunct/>
        <w:topLinePunct w:val="0"/>
        <w:autoSpaceDN/>
        <w:bidi w:val="0"/>
        <w:spacing w:line="580" w:lineRule="exact"/>
        <w:ind w:leftChars="0" w:firstLine="640" w:firstLineChars="200"/>
        <w:rPr>
          <w:rFonts w:hint="eastAsia" w:ascii="方正小标宋简体" w:hAnsi="华文中宋" w:eastAsia="方正小标宋简体" w:cs="宋体"/>
          <w:bCs/>
          <w:kern w:val="0"/>
          <w:sz w:val="32"/>
          <w:szCs w:val="32"/>
          <w:highlight w:val="none"/>
          <w:lang w:val="en-US" w:eastAsia="zh-CN"/>
        </w:rPr>
      </w:pPr>
      <w:r>
        <w:rPr>
          <w:rFonts w:hint="eastAsia" w:ascii="方正小标宋简体" w:hAnsi="华文中宋" w:eastAsia="方正小标宋简体" w:cs="宋体"/>
          <w:bCs/>
          <w:kern w:val="0"/>
          <w:sz w:val="32"/>
          <w:szCs w:val="32"/>
          <w:highlight w:val="none"/>
          <w:lang w:val="en-US" w:eastAsia="zh-CN"/>
        </w:rPr>
        <w:t>4.</w:t>
      </w:r>
      <w:r>
        <w:rPr>
          <w:rFonts w:hint="eastAsia" w:ascii="方正小标宋简体" w:hAnsi="华文中宋" w:eastAsia="方正小标宋简体" w:cs="宋体"/>
          <w:bCs/>
          <w:kern w:val="0"/>
          <w:sz w:val="32"/>
          <w:szCs w:val="32"/>
          <w:highlight w:val="none"/>
          <w:lang w:eastAsia="zh-CN"/>
        </w:rPr>
        <w:t>广德市</w:t>
      </w:r>
      <w:r>
        <w:rPr>
          <w:rFonts w:hint="eastAsia" w:ascii="方正小标宋简体" w:hAnsi="华文中宋" w:eastAsia="方正小标宋简体" w:cs="宋体"/>
          <w:bCs/>
          <w:kern w:val="0"/>
          <w:sz w:val="32"/>
          <w:szCs w:val="32"/>
          <w:highlight w:val="none"/>
          <w:lang w:val="en-US" w:eastAsia="zh-CN"/>
        </w:rPr>
        <w:t>事业单位各招聘岗位的学历、学位要求如何界定？</w:t>
      </w:r>
    </w:p>
    <w:p>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答：“专科及以上”包括专科、本科、硕士研究生、博士研究生。</w:t>
      </w:r>
    </w:p>
    <w:p>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“本科（学士）及以上”包括本科、硕士研究生、博士研究生（须同时具有相应层次的学位）。</w:t>
      </w:r>
    </w:p>
    <w:p>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其他依次类推。</w:t>
      </w:r>
    </w:p>
    <w:p>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上述学历均必须为国家承认的学历。</w:t>
      </w:r>
    </w:p>
    <w:p>
      <w:pPr>
        <w:keepNext w:val="0"/>
        <w:keepLines w:val="0"/>
        <w:pageBreakBefore w:val="0"/>
        <w:widowControl/>
        <w:kinsoku/>
        <w:wordWrap/>
        <w:overflowPunct/>
        <w:topLinePunct w:val="0"/>
        <w:autoSpaceDN/>
        <w:bidi w:val="0"/>
        <w:spacing w:line="580" w:lineRule="exact"/>
        <w:ind w:leftChars="0" w:firstLine="633" w:firstLineChars="198"/>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如要求提供学历学位的招聘岗位，学位与学历的专业方向须一致。</w:t>
      </w:r>
    </w:p>
    <w:p>
      <w:pPr>
        <w:keepNext w:val="0"/>
        <w:keepLines w:val="0"/>
        <w:pageBreakBefore w:val="0"/>
        <w:kinsoku/>
        <w:wordWrap/>
        <w:overflowPunct/>
        <w:topLinePunct w:val="0"/>
        <w:autoSpaceDN/>
        <w:bidi w:val="0"/>
        <w:spacing w:line="580" w:lineRule="exact"/>
        <w:ind w:leftChars="0" w:firstLine="640" w:firstLineChars="200"/>
        <w:rPr>
          <w:rFonts w:hint="eastAsia" w:ascii="方正小标宋简体" w:hAnsi="华文中宋" w:eastAsia="方正小标宋简体" w:cs="宋体"/>
          <w:bCs/>
          <w:kern w:val="0"/>
          <w:sz w:val="32"/>
          <w:szCs w:val="32"/>
          <w:highlight w:val="none"/>
          <w:lang w:val="en-US" w:eastAsia="zh-CN"/>
        </w:rPr>
      </w:pPr>
      <w:r>
        <w:rPr>
          <w:rFonts w:hint="eastAsia" w:ascii="方正小标宋简体" w:hAnsi="华文中宋" w:eastAsia="方正小标宋简体" w:cs="宋体"/>
          <w:bCs/>
          <w:kern w:val="0"/>
          <w:sz w:val="32"/>
          <w:szCs w:val="32"/>
          <w:highlight w:val="none"/>
          <w:lang w:val="en-US" w:eastAsia="zh-CN"/>
        </w:rPr>
        <w:t>5.非普通高等学历教育的其他国民教育形式的毕业生是否可以报考？</w:t>
      </w:r>
    </w:p>
    <w:p>
      <w:pPr>
        <w:keepNext w:val="0"/>
        <w:keepLines w:val="0"/>
        <w:pageBreakBefore w:val="0"/>
        <w:widowControl/>
        <w:kinsoku/>
        <w:wordWrap/>
        <w:overflowPunct/>
        <w:topLinePunct w:val="0"/>
        <w:autoSpaceDN/>
        <w:bidi w:val="0"/>
        <w:spacing w:line="580" w:lineRule="exact"/>
        <w:ind w:leftChars="0" w:firstLine="633" w:firstLineChars="198"/>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答：非普通高等学历教育的其他国民教育形式（自学考试、成人教育、网络教育、夜大、电大等）毕业生，符合岗位要求的资格条件的，可以报考。</w:t>
      </w:r>
    </w:p>
    <w:p>
      <w:pPr>
        <w:keepNext w:val="0"/>
        <w:keepLines w:val="0"/>
        <w:pageBreakBefore w:val="0"/>
        <w:kinsoku/>
        <w:wordWrap/>
        <w:overflowPunct/>
        <w:topLinePunct w:val="0"/>
        <w:autoSpaceDN/>
        <w:bidi w:val="0"/>
        <w:spacing w:line="580" w:lineRule="exact"/>
        <w:ind w:leftChars="0" w:firstLine="640" w:firstLineChars="200"/>
        <w:rPr>
          <w:rFonts w:hint="default" w:ascii="方正小标宋简体" w:hAnsi="华文中宋" w:eastAsia="方正小标宋简体" w:cs="宋体"/>
          <w:bCs/>
          <w:kern w:val="0"/>
          <w:sz w:val="32"/>
          <w:szCs w:val="32"/>
          <w:highlight w:val="none"/>
          <w:lang w:val="en" w:eastAsia="zh-CN"/>
        </w:rPr>
      </w:pPr>
      <w:r>
        <w:rPr>
          <w:rFonts w:hint="eastAsia" w:ascii="方正小标宋简体" w:hAnsi="华文中宋" w:eastAsia="方正小标宋简体" w:cs="宋体"/>
          <w:bCs/>
          <w:kern w:val="0"/>
          <w:sz w:val="32"/>
          <w:szCs w:val="32"/>
          <w:highlight w:val="none"/>
          <w:lang w:val="en-US" w:eastAsia="zh-CN"/>
        </w:rPr>
        <w:t>6.</w:t>
      </w:r>
      <w:r>
        <w:rPr>
          <w:rFonts w:hint="default" w:ascii="方正小标宋简体" w:hAnsi="华文中宋" w:eastAsia="方正小标宋简体" w:cs="宋体"/>
          <w:bCs/>
          <w:kern w:val="0"/>
          <w:sz w:val="32"/>
          <w:szCs w:val="32"/>
          <w:highlight w:val="none"/>
          <w:lang w:val="en" w:eastAsia="zh-CN"/>
        </w:rPr>
        <w:t>可否凭党校学历证书报考？</w:t>
      </w:r>
    </w:p>
    <w:p>
      <w:pPr>
        <w:keepNext w:val="0"/>
        <w:keepLines w:val="0"/>
        <w:pageBreakBefore w:val="0"/>
        <w:widowControl/>
        <w:kinsoku/>
        <w:wordWrap/>
        <w:overflowPunct/>
        <w:topLinePunct w:val="0"/>
        <w:autoSpaceDN/>
        <w:bidi w:val="0"/>
        <w:spacing w:line="580" w:lineRule="exact"/>
        <w:ind w:leftChars="0" w:firstLine="633" w:firstLineChars="198"/>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答：中央党校、省委党校学历可比照同等国民教育学历</w:t>
      </w:r>
      <w:r>
        <w:rPr>
          <w:rFonts w:hint="default" w:ascii="仿宋_GB2312" w:hAnsi="宋体" w:eastAsia="仿宋_GB2312" w:cs="宋体"/>
          <w:kern w:val="0"/>
          <w:sz w:val="32"/>
          <w:szCs w:val="32"/>
          <w:highlight w:val="none"/>
          <w:lang w:val="en" w:eastAsia="zh-CN" w:bidi="ar-SA"/>
        </w:rPr>
        <w:t>,</w:t>
      </w:r>
      <w:r>
        <w:rPr>
          <w:rFonts w:hint="eastAsia" w:ascii="仿宋_GB2312" w:hAnsi="宋体" w:eastAsia="仿宋_GB2312" w:cs="宋体"/>
          <w:kern w:val="0"/>
          <w:sz w:val="32"/>
          <w:szCs w:val="32"/>
          <w:highlight w:val="none"/>
          <w:lang w:val="en-US" w:eastAsia="zh-CN" w:bidi="ar-SA"/>
        </w:rPr>
        <w:t>符合岗位要求的资格条件的，可以报考。</w:t>
      </w:r>
    </w:p>
    <w:p>
      <w:pPr>
        <w:keepNext w:val="0"/>
        <w:keepLines w:val="0"/>
        <w:pageBreakBefore w:val="0"/>
        <w:kinsoku/>
        <w:wordWrap/>
        <w:overflowPunct/>
        <w:topLinePunct w:val="0"/>
        <w:autoSpaceDN/>
        <w:bidi w:val="0"/>
        <w:spacing w:line="580" w:lineRule="exact"/>
        <w:ind w:leftChars="0" w:firstLine="640" w:firstLineChars="200"/>
        <w:rPr>
          <w:rFonts w:hint="eastAsia" w:ascii="方正小标宋简体" w:hAnsi="华文中宋" w:eastAsia="方正小标宋简体" w:cs="宋体"/>
          <w:bCs/>
          <w:kern w:val="0"/>
          <w:sz w:val="32"/>
          <w:szCs w:val="32"/>
          <w:highlight w:val="none"/>
          <w:lang w:val="en-US" w:eastAsia="zh-CN"/>
        </w:rPr>
      </w:pPr>
      <w:r>
        <w:rPr>
          <w:rFonts w:hint="eastAsia" w:ascii="方正小标宋简体" w:hAnsi="华文中宋" w:eastAsia="方正小标宋简体" w:cs="宋体"/>
          <w:bCs/>
          <w:kern w:val="0"/>
          <w:sz w:val="32"/>
          <w:szCs w:val="32"/>
          <w:highlight w:val="none"/>
          <w:lang w:val="en-US" w:eastAsia="zh-CN"/>
        </w:rPr>
        <w:t>7.留学回国人员能否报考？</w:t>
      </w:r>
    </w:p>
    <w:p>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答：留学回国人员可以根据自身情况报考符合条件的岗位。报考时，除提供招聘公告及招聘岗位规定的材料外，应于资格复审时提供学位证书和教育部门学历认证材料（2024年毕业的留学回国人员，资格复审时尚未取得学位和学历认证材料的，可凭有关证件材料等办理资格复审，提供学位证书和教育部门学历认证材料的截止时间为2024年12月31日）。学历认证有关事项可登录教育部留学服务中心网站（http://www.cscse.edu.cn）查询。</w:t>
      </w:r>
    </w:p>
    <w:p>
      <w:pPr>
        <w:keepNext w:val="0"/>
        <w:keepLines w:val="0"/>
        <w:pageBreakBefore w:val="0"/>
        <w:kinsoku/>
        <w:wordWrap/>
        <w:overflowPunct/>
        <w:topLinePunct w:val="0"/>
        <w:autoSpaceDN/>
        <w:bidi w:val="0"/>
        <w:spacing w:line="580" w:lineRule="exact"/>
        <w:ind w:leftChars="0" w:firstLine="640" w:firstLineChars="200"/>
        <w:rPr>
          <w:rFonts w:hint="eastAsia" w:ascii="方正小标宋简体" w:hAnsi="华文中宋" w:eastAsia="方正小标宋简体" w:cs="宋体"/>
          <w:bCs/>
          <w:kern w:val="0"/>
          <w:sz w:val="32"/>
          <w:szCs w:val="32"/>
          <w:highlight w:val="none"/>
          <w:lang w:val="en-US" w:eastAsia="zh-CN"/>
        </w:rPr>
      </w:pPr>
      <w:r>
        <w:rPr>
          <w:rFonts w:hint="eastAsia" w:ascii="方正小标宋简体" w:hAnsi="华文中宋" w:eastAsia="方正小标宋简体" w:cs="宋体"/>
          <w:bCs/>
          <w:kern w:val="0"/>
          <w:sz w:val="32"/>
          <w:szCs w:val="32"/>
          <w:highlight w:val="none"/>
          <w:lang w:val="en-US" w:eastAsia="zh-CN"/>
        </w:rPr>
        <w:t>8.技工院校毕业生学历如何认定？</w:t>
      </w:r>
    </w:p>
    <w:p>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答：在符合专业等其他岗位条件的前提下，技工院校预备技师（技师）班毕业生可报名应聘学历要求为大学本科的岗位，高级工班毕业生可报名应聘学历要求为大学专科的岗位。</w:t>
      </w:r>
    </w:p>
    <w:p>
      <w:pPr>
        <w:keepNext w:val="0"/>
        <w:keepLines w:val="0"/>
        <w:pageBreakBefore w:val="0"/>
        <w:kinsoku/>
        <w:wordWrap/>
        <w:overflowPunct/>
        <w:topLinePunct w:val="0"/>
        <w:autoSpaceDN/>
        <w:bidi w:val="0"/>
        <w:spacing w:line="580" w:lineRule="exact"/>
        <w:ind w:leftChars="0" w:firstLine="640" w:firstLineChars="200"/>
        <w:rPr>
          <w:rFonts w:hint="eastAsia" w:ascii="方正小标宋简体" w:hAnsi="华文中宋" w:eastAsia="方正小标宋简体" w:cs="宋体"/>
          <w:bCs/>
          <w:kern w:val="0"/>
          <w:sz w:val="32"/>
          <w:szCs w:val="32"/>
          <w:highlight w:val="none"/>
          <w:lang w:val="en-US" w:eastAsia="zh-CN"/>
        </w:rPr>
      </w:pPr>
      <w:r>
        <w:rPr>
          <w:rFonts w:hint="eastAsia" w:ascii="方正小标宋简体" w:hAnsi="华文中宋" w:eastAsia="方正小标宋简体" w:cs="宋体"/>
          <w:bCs/>
          <w:kern w:val="0"/>
          <w:sz w:val="32"/>
          <w:szCs w:val="32"/>
          <w:highlight w:val="none"/>
          <w:lang w:val="en-US" w:eastAsia="zh-CN"/>
        </w:rPr>
        <w:t>9.是否可以凭专业（学业）证书、结业证书报考？</w:t>
      </w:r>
    </w:p>
    <w:p>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答：不能报考。</w:t>
      </w:r>
    </w:p>
    <w:p>
      <w:pPr>
        <w:keepNext w:val="0"/>
        <w:keepLines w:val="0"/>
        <w:pageBreakBefore w:val="0"/>
        <w:kinsoku/>
        <w:wordWrap/>
        <w:overflowPunct/>
        <w:topLinePunct w:val="0"/>
        <w:autoSpaceDN/>
        <w:bidi w:val="0"/>
        <w:spacing w:line="580" w:lineRule="exact"/>
        <w:ind w:leftChars="0" w:firstLine="640" w:firstLineChars="200"/>
        <w:rPr>
          <w:rFonts w:hint="eastAsia" w:ascii="方正小标宋简体" w:hAnsi="华文中宋" w:eastAsia="方正小标宋简体" w:cs="宋体"/>
          <w:bCs/>
          <w:kern w:val="0"/>
          <w:sz w:val="32"/>
          <w:szCs w:val="32"/>
          <w:highlight w:val="none"/>
          <w:lang w:val="en-US" w:eastAsia="zh-CN"/>
        </w:rPr>
      </w:pPr>
      <w:r>
        <w:rPr>
          <w:rFonts w:hint="eastAsia" w:ascii="方正小标宋简体" w:hAnsi="华文中宋" w:eastAsia="方正小标宋简体" w:cs="宋体"/>
          <w:bCs/>
          <w:kern w:val="0"/>
          <w:sz w:val="32"/>
          <w:szCs w:val="32"/>
          <w:highlight w:val="none"/>
          <w:lang w:val="en-US" w:eastAsia="zh-CN"/>
        </w:rPr>
        <w:t>10.取得双专科学历、双本科学历、双学士学位的人员能否分别按本科学历、研究生学历、硕士学位人员报考？</w:t>
      </w:r>
    </w:p>
    <w:p>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答：不能报考。</w:t>
      </w:r>
    </w:p>
    <w:p>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方正小标宋简体" w:hAnsi="华文中宋" w:eastAsia="方正小标宋简体" w:cs="宋体"/>
          <w:bCs/>
          <w:kern w:val="0"/>
          <w:sz w:val="32"/>
          <w:szCs w:val="32"/>
          <w:highlight w:val="none"/>
          <w:lang w:val="en-US" w:eastAsia="zh-CN"/>
        </w:rPr>
        <w:t>11.考生、招聘单位对招聘岗位的专业要求如何把握？</w:t>
      </w:r>
    </w:p>
    <w:p>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答：考生须如实填报自己所学专业，专业名称应与本人相应学历毕业证书所载专业一致，凡弄虚作假者，一经发现并查实后，取消其考试（聘用）资格。</w:t>
      </w:r>
    </w:p>
    <w:p>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如考生所学专业在教育部公布的专业（学科）指导目录中未出现，且招聘岗位专业要求为“XX类”或“一级学科”及其他情形的，可由培养单位提供该专业人才培养方案和教学大纲，并证明其相关性。</w:t>
      </w:r>
      <w:r>
        <w:rPr>
          <w:rFonts w:hint="default" w:ascii="Times New Roman" w:hAnsi="Times New Roman" w:eastAsia="仿宋_GB2312" w:cs="Times New Roman"/>
          <w:sz w:val="32"/>
          <w:szCs w:val="32"/>
          <w:highlight w:val="none"/>
        </w:rPr>
        <w:t>请</w:t>
      </w:r>
      <w:r>
        <w:rPr>
          <w:rFonts w:hint="eastAsia" w:ascii="Times New Roman" w:hAnsi="Times New Roman" w:eastAsia="仿宋_GB2312" w:cs="Times New Roman"/>
          <w:sz w:val="32"/>
          <w:szCs w:val="32"/>
          <w:highlight w:val="none"/>
          <w:lang w:val="en-US" w:eastAsia="zh-CN"/>
        </w:rPr>
        <w:t>报考者</w:t>
      </w:r>
      <w:r>
        <w:rPr>
          <w:rFonts w:hint="default" w:ascii="Times New Roman" w:hAnsi="Times New Roman" w:eastAsia="仿宋_GB2312" w:cs="Times New Roman"/>
          <w:sz w:val="32"/>
          <w:szCs w:val="32"/>
          <w:highlight w:val="none"/>
        </w:rPr>
        <w:t>在报名时主动咨询并介绍情况，在报名的备注栏中注明主要课程、研究方向和学习内容等情况，</w:t>
      </w:r>
      <w:r>
        <w:rPr>
          <w:rFonts w:hint="eastAsia" w:ascii="Times New Roman" w:hAnsi="Times New Roman" w:eastAsia="仿宋_GB2312" w:cs="Times New Roman"/>
          <w:sz w:val="32"/>
          <w:szCs w:val="32"/>
          <w:highlight w:val="none"/>
          <w:lang w:eastAsia="zh-CN"/>
        </w:rPr>
        <w:t>招聘单位</w:t>
      </w:r>
      <w:r>
        <w:rPr>
          <w:rFonts w:hint="default" w:ascii="Times New Roman" w:hAnsi="Times New Roman" w:eastAsia="仿宋_GB2312" w:cs="Times New Roman"/>
          <w:sz w:val="32"/>
          <w:szCs w:val="32"/>
          <w:highlight w:val="none"/>
        </w:rPr>
        <w:t>将根据</w:t>
      </w:r>
      <w:r>
        <w:rPr>
          <w:rFonts w:hint="eastAsia" w:ascii="Times New Roman" w:hAnsi="Times New Roman" w:eastAsia="仿宋_GB2312" w:cs="Times New Roman"/>
          <w:sz w:val="32"/>
          <w:szCs w:val="32"/>
          <w:highlight w:val="none"/>
          <w:lang w:eastAsia="zh-CN"/>
        </w:rPr>
        <w:t>岗位</w:t>
      </w:r>
      <w:r>
        <w:rPr>
          <w:rFonts w:hint="default" w:ascii="Times New Roman" w:hAnsi="Times New Roman" w:eastAsia="仿宋_GB2312" w:cs="Times New Roman"/>
          <w:sz w:val="32"/>
          <w:szCs w:val="32"/>
          <w:highlight w:val="none"/>
        </w:rPr>
        <w:t>专业需求进行审核。</w:t>
      </w:r>
    </w:p>
    <w:p>
      <w:pPr>
        <w:keepNext w:val="0"/>
        <w:keepLines w:val="0"/>
        <w:pageBreakBefore w:val="0"/>
        <w:kinsoku/>
        <w:wordWrap/>
        <w:overflowPunct/>
        <w:topLinePunct w:val="0"/>
        <w:autoSpaceDN/>
        <w:bidi w:val="0"/>
        <w:spacing w:line="580" w:lineRule="exact"/>
        <w:ind w:leftChars="0" w:firstLine="640" w:firstLineChars="200"/>
        <w:rPr>
          <w:rFonts w:hint="eastAsia" w:ascii="方正小标宋简体" w:hAnsi="华文中宋" w:eastAsia="方正小标宋简体" w:cs="宋体"/>
          <w:bCs/>
          <w:kern w:val="0"/>
          <w:sz w:val="32"/>
          <w:szCs w:val="32"/>
          <w:highlight w:val="none"/>
          <w:lang w:val="en-US" w:eastAsia="zh-CN"/>
        </w:rPr>
      </w:pPr>
      <w:r>
        <w:rPr>
          <w:rFonts w:hint="eastAsia" w:ascii="方正小标宋简体" w:hAnsi="华文中宋" w:eastAsia="方正小标宋简体" w:cs="宋体"/>
          <w:bCs/>
          <w:kern w:val="0"/>
          <w:sz w:val="32"/>
          <w:szCs w:val="32"/>
          <w:highlight w:val="none"/>
          <w:lang w:val="en-US" w:eastAsia="zh-CN"/>
        </w:rPr>
        <w:t>12.考生是否可以凭第二专业或者辅修专业报考？</w:t>
      </w:r>
    </w:p>
    <w:p>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答：考生如取得教育主管部门认证的符合招聘岗位要求专业的学历学位证书，且学历与学位专业一致，即可报考。</w:t>
      </w:r>
    </w:p>
    <w:p>
      <w:pPr>
        <w:keepNext w:val="0"/>
        <w:keepLines w:val="0"/>
        <w:pageBreakBefore w:val="0"/>
        <w:kinsoku/>
        <w:wordWrap/>
        <w:overflowPunct/>
        <w:topLinePunct w:val="0"/>
        <w:autoSpaceDN/>
        <w:bidi w:val="0"/>
        <w:spacing w:line="580" w:lineRule="exact"/>
        <w:ind w:leftChars="0" w:firstLine="640" w:firstLineChars="200"/>
        <w:rPr>
          <w:rFonts w:hint="eastAsia" w:ascii="方正小标宋简体" w:hAnsi="华文中宋" w:eastAsia="方正小标宋简体" w:cs="宋体"/>
          <w:bCs/>
          <w:kern w:val="0"/>
          <w:sz w:val="32"/>
          <w:szCs w:val="32"/>
          <w:highlight w:val="none"/>
          <w:lang w:val="en-US" w:eastAsia="zh-CN"/>
        </w:rPr>
      </w:pPr>
      <w:r>
        <w:rPr>
          <w:rFonts w:hint="eastAsia" w:ascii="方正小标宋简体" w:hAnsi="华文中宋" w:eastAsia="方正小标宋简体" w:cs="宋体"/>
          <w:bCs/>
          <w:kern w:val="0"/>
          <w:sz w:val="32"/>
          <w:szCs w:val="32"/>
          <w:highlight w:val="none"/>
          <w:lang w:val="en-US" w:eastAsia="zh-CN"/>
        </w:rPr>
        <w:t>13.毕业证书上专业后面带括号，能否以括号里的信息作为专业报考？</w:t>
      </w:r>
    </w:p>
    <w:p>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答：括号里的信息只能代表所学内容有所涉及，不能认定为专业（教育部公布的“专业指导目录”中自带括号的除外），考生只能以括号外的专业名称报考相符合的岗位。</w:t>
      </w:r>
    </w:p>
    <w:p>
      <w:pPr>
        <w:keepNext w:val="0"/>
        <w:keepLines w:val="0"/>
        <w:pageBreakBefore w:val="0"/>
        <w:kinsoku/>
        <w:wordWrap/>
        <w:overflowPunct/>
        <w:topLinePunct w:val="0"/>
        <w:autoSpaceDN/>
        <w:bidi w:val="0"/>
        <w:spacing w:line="580" w:lineRule="exact"/>
        <w:ind w:leftChars="0" w:firstLine="640" w:firstLineChars="200"/>
        <w:rPr>
          <w:rFonts w:hint="eastAsia" w:ascii="方正小标宋简体" w:hAnsi="华文中宋" w:eastAsia="方正小标宋简体" w:cs="宋体"/>
          <w:bCs/>
          <w:kern w:val="0"/>
          <w:sz w:val="32"/>
          <w:szCs w:val="32"/>
          <w:highlight w:val="none"/>
          <w:lang w:val="en-US" w:eastAsia="zh-CN"/>
        </w:rPr>
      </w:pPr>
      <w:r>
        <w:rPr>
          <w:rFonts w:hint="eastAsia" w:ascii="方正小标宋简体" w:hAnsi="华文中宋" w:eastAsia="方正小标宋简体" w:cs="宋体"/>
          <w:bCs/>
          <w:kern w:val="0"/>
          <w:sz w:val="32"/>
          <w:szCs w:val="32"/>
          <w:highlight w:val="none"/>
          <w:lang w:val="en-US" w:eastAsia="zh-CN"/>
        </w:rPr>
        <w:t>14.退役士兵，尚未办理户口入户手续，无身份证，如何报考？</w:t>
      </w:r>
    </w:p>
    <w:p>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答：退役士兵可以身份证号报名，在考前如仍未取得有效身份证件的，可持有效期内的临时身份证参加考试。</w:t>
      </w:r>
    </w:p>
    <w:p>
      <w:pPr>
        <w:keepNext w:val="0"/>
        <w:keepLines w:val="0"/>
        <w:pageBreakBefore w:val="0"/>
        <w:kinsoku/>
        <w:wordWrap/>
        <w:overflowPunct/>
        <w:topLinePunct w:val="0"/>
        <w:autoSpaceDN/>
        <w:bidi w:val="0"/>
        <w:spacing w:line="580" w:lineRule="exact"/>
        <w:ind w:leftChars="0" w:firstLine="640" w:firstLineChars="200"/>
        <w:rPr>
          <w:rFonts w:hint="eastAsia" w:ascii="方正小标宋简体" w:hAnsi="华文中宋" w:eastAsia="方正小标宋简体" w:cs="宋体"/>
          <w:bCs/>
          <w:kern w:val="0"/>
          <w:sz w:val="32"/>
          <w:szCs w:val="32"/>
          <w:highlight w:val="none"/>
          <w:lang w:val="en-US" w:eastAsia="zh-CN"/>
        </w:rPr>
      </w:pPr>
      <w:r>
        <w:rPr>
          <w:rFonts w:hint="eastAsia" w:ascii="方正小标宋简体" w:hAnsi="华文中宋" w:eastAsia="方正小标宋简体" w:cs="宋体"/>
          <w:bCs/>
          <w:kern w:val="0"/>
          <w:sz w:val="32"/>
          <w:szCs w:val="32"/>
          <w:highlight w:val="none"/>
          <w:lang w:val="en-US" w:eastAsia="zh-CN"/>
        </w:rPr>
        <w:t>15.报考人员身份证遗失，应如何报考？</w:t>
      </w:r>
    </w:p>
    <w:p>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答：上述人员</w:t>
      </w:r>
      <w:bookmarkStart w:id="0" w:name="_GoBack"/>
      <w:bookmarkEnd w:id="0"/>
      <w:r>
        <w:rPr>
          <w:rFonts w:hint="eastAsia" w:ascii="仿宋_GB2312" w:hAnsi="宋体" w:eastAsia="仿宋_GB2312" w:cs="宋体"/>
          <w:kern w:val="0"/>
          <w:sz w:val="32"/>
          <w:szCs w:val="32"/>
          <w:highlight w:val="none"/>
          <w:lang w:val="en-US" w:eastAsia="zh-CN" w:bidi="ar-SA"/>
        </w:rPr>
        <w:t>可先以本人原有的身份证号报名，于考前及时办理身份证或临时身份证参加考试。</w:t>
      </w:r>
    </w:p>
    <w:p>
      <w:pPr>
        <w:keepNext w:val="0"/>
        <w:keepLines w:val="0"/>
        <w:pageBreakBefore w:val="0"/>
        <w:kinsoku/>
        <w:wordWrap/>
        <w:overflowPunct/>
        <w:topLinePunct w:val="0"/>
        <w:autoSpaceDN/>
        <w:bidi w:val="0"/>
        <w:spacing w:line="580" w:lineRule="exact"/>
        <w:ind w:leftChars="0" w:firstLine="640" w:firstLineChars="200"/>
        <w:rPr>
          <w:rFonts w:hint="eastAsia" w:ascii="方正小标宋简体" w:hAnsi="华文中宋" w:eastAsia="方正小标宋简体" w:cs="宋体"/>
          <w:bCs/>
          <w:kern w:val="0"/>
          <w:sz w:val="32"/>
          <w:szCs w:val="32"/>
          <w:highlight w:val="none"/>
          <w:lang w:val="en-US" w:eastAsia="zh-CN"/>
        </w:rPr>
      </w:pPr>
      <w:r>
        <w:rPr>
          <w:rFonts w:hint="eastAsia" w:ascii="方正小标宋简体" w:hAnsi="华文中宋" w:eastAsia="方正小标宋简体" w:cs="宋体"/>
          <w:bCs/>
          <w:kern w:val="0"/>
          <w:sz w:val="32"/>
          <w:szCs w:val="32"/>
          <w:highlight w:val="none"/>
          <w:lang w:val="en-US" w:eastAsia="zh-CN"/>
        </w:rPr>
        <w:t>16.哪些人员可以减免考试费用？</w:t>
      </w:r>
    </w:p>
    <w:p>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答：最低生活保障家庭人员、脱贫享受政策人口和防止返贫监测帮扶对象的报考人员，可以享受减免笔试费用的政策。此类人员报名后，先实行网上确认和网上缴费。3月18日至3月22日期间，按要求登录安徽省人事考试网，进入最低生活保障家庭人员退费入口报送所需证明材料，经与国家相关平台数据比对、审核无误后减免笔试费用。减免笔试费用所需证明材料请登录安徽省人事考试网（www.apta.gov.cn）查看。</w:t>
      </w:r>
    </w:p>
    <w:p>
      <w:pPr>
        <w:keepNext w:val="0"/>
        <w:keepLines w:val="0"/>
        <w:pageBreakBefore w:val="0"/>
        <w:kinsoku/>
        <w:wordWrap/>
        <w:overflowPunct/>
        <w:topLinePunct w:val="0"/>
        <w:autoSpaceDN/>
        <w:bidi w:val="0"/>
        <w:spacing w:line="580" w:lineRule="exact"/>
        <w:ind w:leftChars="0" w:firstLine="640" w:firstLineChars="200"/>
        <w:rPr>
          <w:rFonts w:hint="eastAsia" w:ascii="方正小标宋简体" w:hAnsi="华文中宋" w:eastAsia="方正小标宋简体" w:cs="宋体"/>
          <w:bCs/>
          <w:kern w:val="0"/>
          <w:sz w:val="32"/>
          <w:szCs w:val="32"/>
          <w:highlight w:val="none"/>
          <w:lang w:val="en-US" w:eastAsia="zh-CN"/>
        </w:rPr>
      </w:pPr>
      <w:r>
        <w:rPr>
          <w:rFonts w:hint="eastAsia" w:ascii="方正小标宋简体" w:hAnsi="华文中宋" w:eastAsia="方正小标宋简体" w:cs="宋体"/>
          <w:bCs/>
          <w:kern w:val="0"/>
          <w:sz w:val="32"/>
          <w:szCs w:val="32"/>
          <w:highlight w:val="none"/>
          <w:lang w:val="en-US" w:eastAsia="zh-CN"/>
        </w:rPr>
        <w:t>17.“服务基层项目人员”是否可以办理加分？如何办理？</w:t>
      </w:r>
    </w:p>
    <w:p>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答：报考定向招聘“服务基层项目”岗位的人员，不再实行加分政策。</w:t>
      </w:r>
    </w:p>
    <w:p>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仿宋_GB2312"/>
          <w:kern w:val="0"/>
          <w:sz w:val="32"/>
          <w:szCs w:val="32"/>
          <w:highlight w:val="none"/>
        </w:rPr>
      </w:pPr>
      <w:r>
        <w:rPr>
          <w:rFonts w:hint="eastAsia" w:ascii="仿宋_GB2312" w:hAnsi="宋体" w:eastAsia="仿宋_GB2312" w:cs="宋体"/>
          <w:kern w:val="0"/>
          <w:sz w:val="32"/>
          <w:szCs w:val="32"/>
          <w:highlight w:val="none"/>
          <w:lang w:val="en-US" w:eastAsia="zh-CN" w:bidi="ar-SA"/>
        </w:rPr>
        <w:t>报考非定向招聘岗位的“服务基层项目”人员，按规定执行加分政策。上述人员于</w:t>
      </w:r>
      <w:r>
        <w:rPr>
          <w:rFonts w:hint="eastAsia" w:ascii="仿宋_GB2312" w:hAnsi="宋体" w:eastAsia="仿宋_GB2312" w:cs="宋体"/>
          <w:kern w:val="0"/>
          <w:sz w:val="32"/>
          <w:szCs w:val="32"/>
          <w:highlight w:val="none"/>
          <w:lang w:val="en-US" w:eastAsia="zh-CN"/>
        </w:rPr>
        <w:t>4月1日08:00-12:00，14:30-17:30期间</w:t>
      </w:r>
      <w:r>
        <w:rPr>
          <w:rFonts w:hint="eastAsia" w:ascii="仿宋_GB2312" w:hAnsi="宋体" w:eastAsia="仿宋_GB2312" w:cs="宋体"/>
          <w:kern w:val="0"/>
          <w:sz w:val="32"/>
          <w:szCs w:val="32"/>
          <w:highlight w:val="none"/>
          <w:lang w:val="en-US" w:eastAsia="zh-CN" w:bidi="ar-SA"/>
        </w:rPr>
        <w:t>，携带身份证和相关证书到广德市人力资源和社会保障局事业管理科（</w:t>
      </w:r>
      <w:r>
        <w:rPr>
          <w:rFonts w:hint="eastAsia" w:ascii="仿宋_GB2312" w:hAnsi="宋体" w:eastAsia="仿宋_GB2312" w:cs="仿宋_GB2312"/>
          <w:kern w:val="0"/>
          <w:sz w:val="32"/>
          <w:szCs w:val="32"/>
          <w:highlight w:val="none"/>
        </w:rPr>
        <w:t>地址：广德市行政便民中心十楼西北侧，联系电话：</w:t>
      </w:r>
      <w:r>
        <w:rPr>
          <w:rFonts w:ascii="仿宋_GB2312" w:hAnsi="宋体" w:eastAsia="仿宋_GB2312" w:cs="仿宋_GB2312"/>
          <w:kern w:val="0"/>
          <w:sz w:val="32"/>
          <w:szCs w:val="32"/>
          <w:highlight w:val="none"/>
        </w:rPr>
        <w:t>0563-6040320</w:t>
      </w:r>
      <w:r>
        <w:rPr>
          <w:rFonts w:hint="eastAsia" w:ascii="仿宋_GB2312" w:hAnsi="宋体" w:eastAsia="仿宋_GB2312" w:cs="仿宋_GB2312"/>
          <w:kern w:val="0"/>
          <w:sz w:val="32"/>
          <w:szCs w:val="32"/>
          <w:highlight w:val="none"/>
        </w:rPr>
        <w:t>）申报加分事宜。</w:t>
      </w:r>
    </w:p>
    <w:p>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选聘高校毕业生到村任职工作”人员应提供由省级组织部门出具的大学生村官服务证书原件和复印件；“农村义务教育阶段学校教师特设岗位计划”人员应提供由省级教育主管部门出具的农村义务教育阶段学校教师特设岗位计划教师服务证书原件和复印件；“三支一扶”计划人员应提供由全国“三支一扶”工作协调管理办公室监制、省级“三支一扶”工作协调管理机构出具的高校毕业生“三支一扶”服务证书原件和复印件；“大学生志愿服务西部计划”人员应提供由共青团中央统一制作的服务证和大学生志愿服务西部计划鉴定表原件和复印件（服务期须满两年及以上）。</w:t>
      </w:r>
    </w:p>
    <w:p>
      <w:pPr>
        <w:keepNext w:val="0"/>
        <w:keepLines w:val="0"/>
        <w:pageBreakBefore w:val="0"/>
        <w:kinsoku/>
        <w:wordWrap/>
        <w:overflowPunct/>
        <w:topLinePunct w:val="0"/>
        <w:autoSpaceDN/>
        <w:bidi w:val="0"/>
        <w:spacing w:line="580" w:lineRule="exact"/>
        <w:ind w:leftChars="0" w:firstLine="640" w:firstLineChars="200"/>
        <w:rPr>
          <w:rFonts w:ascii="仿宋_GB2312" w:hAnsi="宋体" w:eastAsia="仿宋_GB2312" w:cs="Times New Roman"/>
          <w:kern w:val="0"/>
          <w:sz w:val="32"/>
          <w:szCs w:val="32"/>
          <w:highlight w:val="none"/>
        </w:rPr>
      </w:pPr>
      <w:r>
        <w:rPr>
          <w:rFonts w:hint="eastAsia" w:ascii="仿宋_GB2312" w:eastAsia="仿宋_GB2312" w:cs="仿宋_GB2312"/>
          <w:color w:val="000000"/>
          <w:sz w:val="32"/>
          <w:szCs w:val="32"/>
          <w:highlight w:val="none"/>
        </w:rPr>
        <w:t>对经审核符合加分条件的人员，由市人力资源和社会保障局在相关网站向社会公示</w:t>
      </w:r>
      <w:r>
        <w:rPr>
          <w:rFonts w:ascii="仿宋_GB2312" w:eastAsia="仿宋_GB2312" w:cs="仿宋_GB2312"/>
          <w:color w:val="000000"/>
          <w:sz w:val="32"/>
          <w:szCs w:val="32"/>
          <w:highlight w:val="none"/>
        </w:rPr>
        <w:t>5</w:t>
      </w:r>
      <w:r>
        <w:rPr>
          <w:rFonts w:hint="eastAsia" w:ascii="仿宋_GB2312" w:eastAsia="仿宋_GB2312" w:cs="仿宋_GB2312"/>
          <w:color w:val="000000"/>
          <w:sz w:val="32"/>
          <w:szCs w:val="32"/>
          <w:highlight w:val="none"/>
        </w:rPr>
        <w:t>天，公示无异议的，</w:t>
      </w:r>
      <w:r>
        <w:rPr>
          <w:rFonts w:hint="eastAsia" w:ascii="仿宋_GB2312" w:hAnsi="宋体" w:eastAsia="仿宋_GB2312" w:cs="仿宋_GB2312"/>
          <w:kern w:val="0"/>
          <w:sz w:val="32"/>
          <w:szCs w:val="32"/>
          <w:highlight w:val="none"/>
        </w:rPr>
        <w:t>按规定程序将其</w:t>
      </w:r>
      <w:r>
        <w:rPr>
          <w:rFonts w:hint="eastAsia" w:ascii="仿宋_GB2312" w:hAnsi="宋体" w:eastAsia="仿宋_GB2312" w:cs="仿宋_GB2312"/>
          <w:kern w:val="0"/>
          <w:sz w:val="32"/>
          <w:szCs w:val="32"/>
          <w:highlight w:val="none"/>
          <w:lang w:eastAsia="zh-CN"/>
        </w:rPr>
        <w:t>两</w:t>
      </w:r>
      <w:r>
        <w:rPr>
          <w:rFonts w:hint="eastAsia" w:ascii="仿宋_GB2312" w:hAnsi="宋体" w:eastAsia="仿宋_GB2312" w:cs="仿宋_GB2312"/>
          <w:kern w:val="0"/>
          <w:sz w:val="32"/>
          <w:szCs w:val="32"/>
          <w:highlight w:val="none"/>
        </w:rPr>
        <w:t>科笔试成绩每门增加</w:t>
      </w:r>
      <w:r>
        <w:rPr>
          <w:rFonts w:ascii="仿宋_GB2312" w:hAnsi="宋体" w:eastAsia="仿宋_GB2312" w:cs="仿宋_GB2312"/>
          <w:kern w:val="0"/>
          <w:sz w:val="32"/>
          <w:szCs w:val="32"/>
          <w:highlight w:val="none"/>
        </w:rPr>
        <w:t>2</w:t>
      </w:r>
      <w:r>
        <w:rPr>
          <w:rFonts w:hint="eastAsia" w:ascii="仿宋_GB2312" w:hAnsi="宋体" w:eastAsia="仿宋_GB2312" w:cs="仿宋_GB2312"/>
          <w:kern w:val="0"/>
          <w:sz w:val="32"/>
          <w:szCs w:val="32"/>
          <w:highlight w:val="none"/>
        </w:rPr>
        <w:t>分。</w:t>
      </w:r>
    </w:p>
    <w:p>
      <w:pPr>
        <w:keepNext w:val="0"/>
        <w:keepLines w:val="0"/>
        <w:pageBreakBefore w:val="0"/>
        <w:kinsoku/>
        <w:wordWrap/>
        <w:overflowPunct/>
        <w:topLinePunct w:val="0"/>
        <w:autoSpaceDN/>
        <w:bidi w:val="0"/>
        <w:spacing w:line="580" w:lineRule="exact"/>
        <w:ind w:leftChars="0" w:firstLine="640" w:firstLineChars="200"/>
        <w:rPr>
          <w:rFonts w:hint="eastAsia" w:ascii="方正小标宋简体" w:hAnsi="华文中宋" w:eastAsia="方正小标宋简体" w:cs="宋体"/>
          <w:bCs/>
          <w:kern w:val="0"/>
          <w:sz w:val="32"/>
          <w:szCs w:val="32"/>
          <w:highlight w:val="none"/>
          <w:lang w:val="en-US" w:eastAsia="zh-CN"/>
        </w:rPr>
      </w:pPr>
      <w:r>
        <w:rPr>
          <w:rFonts w:hint="eastAsia" w:ascii="方正小标宋简体" w:hAnsi="华文中宋" w:eastAsia="方正小标宋简体" w:cs="宋体"/>
          <w:bCs/>
          <w:kern w:val="0"/>
          <w:sz w:val="32"/>
          <w:szCs w:val="32"/>
          <w:highlight w:val="none"/>
          <w:lang w:val="en-US" w:eastAsia="zh-CN"/>
        </w:rPr>
        <w:t>18.笔试分哪些考试类别？</w:t>
      </w:r>
    </w:p>
    <w:p>
      <w:pPr>
        <w:keepNext w:val="0"/>
        <w:keepLines w:val="0"/>
        <w:pageBreakBefore w:val="0"/>
        <w:numPr>
          <w:ilvl w:val="0"/>
          <w:numId w:val="0"/>
        </w:numPr>
        <w:tabs>
          <w:tab w:val="left" w:pos="900"/>
        </w:tabs>
        <w:kinsoku/>
        <w:wordWrap/>
        <w:overflowPunct/>
        <w:topLinePunct w:val="0"/>
        <w:autoSpaceDN/>
        <w:bidi w:val="0"/>
        <w:adjustRightInd w:val="0"/>
        <w:snapToGrid w:val="0"/>
        <w:spacing w:before="0" w:after="0" w:line="580" w:lineRule="exact"/>
        <w:ind w:left="0" w:leftChars="0" w:right="0" w:rightChars="0"/>
        <w:outlineLvl w:val="9"/>
        <w:rPr>
          <w:rFonts w:hint="eastAsia" w:ascii="仿宋_GB2312" w:hAnsi="宋体" w:eastAsia="仿宋_GB2312" w:cs="宋体"/>
          <w:kern w:val="0"/>
          <w:sz w:val="32"/>
          <w:szCs w:val="32"/>
          <w:highlight w:val="none"/>
          <w:lang w:val="en-US" w:eastAsia="zh-CN" w:bidi="ar-SA"/>
        </w:rPr>
      </w:pP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宋体" w:eastAsia="仿宋_GB2312" w:cs="宋体"/>
          <w:kern w:val="0"/>
          <w:sz w:val="32"/>
          <w:szCs w:val="32"/>
          <w:highlight w:val="none"/>
          <w:lang w:val="en-US" w:eastAsia="zh-CN" w:bidi="ar-SA"/>
        </w:rPr>
        <w:t>答：笔试分为5个考试类别：综合管理类(A类，考试类别代码11)、社会科学专技类（B类，考试类别代码21）、自然科学专技类（C类，考试类别代码31）、中小学教师类（D类）、医疗卫生类（E类）。其中，</w:t>
      </w:r>
      <w:r>
        <w:rPr>
          <w:rFonts w:hint="default" w:ascii="仿宋_GB2312" w:hAnsi="宋体" w:eastAsia="仿宋_GB2312" w:cs="宋体"/>
          <w:kern w:val="0"/>
          <w:sz w:val="32"/>
          <w:szCs w:val="32"/>
          <w:highlight w:val="none"/>
          <w:lang w:val="en-US" w:eastAsia="zh-CN" w:bidi="ar-SA"/>
        </w:rPr>
        <w:t>中小学教师类细分为“小学教师岗位”</w:t>
      </w:r>
      <w:r>
        <w:rPr>
          <w:rFonts w:hint="eastAsia" w:ascii="仿宋_GB2312" w:hAnsi="宋体" w:eastAsia="仿宋_GB2312" w:cs="宋体"/>
          <w:kern w:val="0"/>
          <w:sz w:val="32"/>
          <w:szCs w:val="32"/>
          <w:highlight w:val="none"/>
          <w:lang w:val="en-US" w:eastAsia="zh-CN" w:bidi="ar-SA"/>
        </w:rPr>
        <w:t>（考试类别代码41）</w:t>
      </w:r>
      <w:r>
        <w:rPr>
          <w:rFonts w:hint="default" w:ascii="仿宋_GB2312" w:hAnsi="宋体" w:eastAsia="仿宋_GB2312" w:cs="宋体"/>
          <w:kern w:val="0"/>
          <w:sz w:val="32"/>
          <w:szCs w:val="32"/>
          <w:highlight w:val="none"/>
          <w:lang w:val="en-US" w:eastAsia="zh-CN" w:bidi="ar-SA"/>
        </w:rPr>
        <w:t>和“中学教师岗位”</w:t>
      </w:r>
      <w:r>
        <w:rPr>
          <w:rFonts w:hint="eastAsia" w:ascii="仿宋_GB2312" w:hAnsi="宋体" w:eastAsia="仿宋_GB2312" w:cs="宋体"/>
          <w:kern w:val="0"/>
          <w:sz w:val="32"/>
          <w:szCs w:val="32"/>
          <w:highlight w:val="none"/>
          <w:lang w:val="en-US" w:eastAsia="zh-CN" w:bidi="ar-SA"/>
        </w:rPr>
        <w:t>（考试类别代码42）</w:t>
      </w:r>
      <w:r>
        <w:rPr>
          <w:rFonts w:hint="default" w:ascii="仿宋_GB2312" w:hAnsi="宋体" w:eastAsia="仿宋_GB2312" w:cs="宋体"/>
          <w:kern w:val="0"/>
          <w:sz w:val="32"/>
          <w:szCs w:val="32"/>
          <w:highlight w:val="none"/>
          <w:lang w:val="en-US" w:eastAsia="zh-CN" w:bidi="ar-SA"/>
        </w:rPr>
        <w:t>，医疗卫生类细分为“中医临床岗位”</w:t>
      </w:r>
      <w:r>
        <w:rPr>
          <w:rFonts w:hint="eastAsia" w:ascii="仿宋_GB2312" w:hAnsi="宋体" w:eastAsia="仿宋_GB2312" w:cs="宋体"/>
          <w:kern w:val="0"/>
          <w:sz w:val="32"/>
          <w:szCs w:val="32"/>
          <w:highlight w:val="none"/>
          <w:lang w:val="en-US" w:eastAsia="zh-CN" w:bidi="ar-SA"/>
        </w:rPr>
        <w:t>（考试类别代码51）、“西医临床岗位”（考试类别代码52）、“药剂岗位”（考试类别代码53）、“护理岗位”（考试类别代码54）、“医学技术岗位”（考试类别代码55）、“公共卫生管理岗位”（考试类别代码56）。</w:t>
      </w:r>
    </w:p>
    <w:p>
      <w:pPr>
        <w:keepNext w:val="0"/>
        <w:keepLines w:val="0"/>
        <w:pageBreakBefore w:val="0"/>
        <w:kinsoku/>
        <w:wordWrap/>
        <w:overflowPunct/>
        <w:topLinePunct w:val="0"/>
        <w:autoSpaceDN/>
        <w:bidi w:val="0"/>
        <w:spacing w:line="580" w:lineRule="exact"/>
        <w:ind w:leftChars="0" w:firstLine="640" w:firstLineChars="200"/>
        <w:rPr>
          <w:rFonts w:hint="eastAsia" w:ascii="方正小标宋简体" w:hAnsi="华文中宋" w:eastAsia="方正小标宋简体" w:cs="宋体"/>
          <w:bCs/>
          <w:kern w:val="0"/>
          <w:sz w:val="32"/>
          <w:szCs w:val="32"/>
          <w:highlight w:val="none"/>
          <w:lang w:val="en-US" w:eastAsia="zh-CN"/>
        </w:rPr>
      </w:pPr>
      <w:r>
        <w:rPr>
          <w:rFonts w:hint="eastAsia" w:ascii="方正小标宋简体" w:hAnsi="华文中宋" w:eastAsia="方正小标宋简体" w:cs="宋体"/>
          <w:bCs/>
          <w:kern w:val="0"/>
          <w:sz w:val="32"/>
          <w:szCs w:val="32"/>
          <w:highlight w:val="none"/>
          <w:lang w:val="en-US" w:eastAsia="zh-CN"/>
        </w:rPr>
        <w:t>19.报考人员参加资格复审时，需要提供哪些材料？</w:t>
      </w:r>
    </w:p>
    <w:p>
      <w:pPr>
        <w:keepNext w:val="0"/>
        <w:keepLines w:val="0"/>
        <w:pageBreakBefore w:val="0"/>
        <w:numPr>
          <w:ilvl w:val="0"/>
          <w:numId w:val="0"/>
        </w:numPr>
        <w:tabs>
          <w:tab w:val="left" w:pos="900"/>
        </w:tabs>
        <w:kinsoku/>
        <w:wordWrap/>
        <w:overflowPunct/>
        <w:topLinePunct w:val="0"/>
        <w:autoSpaceDN/>
        <w:bidi w:val="0"/>
        <w:adjustRightInd w:val="0"/>
        <w:snapToGrid w:val="0"/>
        <w:spacing w:before="0" w:after="0" w:line="580" w:lineRule="exact"/>
        <w:ind w:left="0" w:leftChars="0" w:right="0" w:rightChars="0" w:firstLine="640" w:firstLineChars="200"/>
        <w:outlineLvl w:val="9"/>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答：资格复审时，报考人员应提供本人有效居民身份证原件、学历（学位）证书、招聘岗位规定要求的相关证书、证明等原件和报名资格审查表等材料。其中：</w:t>
      </w:r>
    </w:p>
    <w:p>
      <w:pPr>
        <w:keepNext w:val="0"/>
        <w:keepLines w:val="0"/>
        <w:pageBreakBefore w:val="0"/>
        <w:numPr>
          <w:ilvl w:val="0"/>
          <w:numId w:val="0"/>
        </w:numPr>
        <w:tabs>
          <w:tab w:val="left" w:pos="900"/>
        </w:tabs>
        <w:kinsoku/>
        <w:wordWrap/>
        <w:overflowPunct/>
        <w:topLinePunct w:val="0"/>
        <w:autoSpaceDN/>
        <w:bidi w:val="0"/>
        <w:adjustRightInd w:val="0"/>
        <w:snapToGrid w:val="0"/>
        <w:spacing w:before="0" w:after="0" w:line="580" w:lineRule="exact"/>
        <w:ind w:left="0" w:leftChars="0" w:right="0" w:rightChars="0" w:firstLine="640" w:firstLineChars="200"/>
        <w:outlineLvl w:val="9"/>
        <w:rPr>
          <w:rFonts w:hint="default"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（1）2024年毕业，但资格复审时尚未取得学历（学位）证书的人员，可凭学校或省、市教育主管部门出具的书面证明和有关证件材料办理资格复审。</w:t>
      </w:r>
    </w:p>
    <w:p>
      <w:pPr>
        <w:keepNext w:val="0"/>
        <w:keepLines w:val="0"/>
        <w:pageBreakBefore w:val="0"/>
        <w:numPr>
          <w:ilvl w:val="0"/>
          <w:numId w:val="0"/>
        </w:numPr>
        <w:tabs>
          <w:tab w:val="left" w:pos="900"/>
        </w:tabs>
        <w:kinsoku/>
        <w:wordWrap/>
        <w:overflowPunct/>
        <w:topLinePunct w:val="0"/>
        <w:autoSpaceDN/>
        <w:bidi w:val="0"/>
        <w:adjustRightInd w:val="0"/>
        <w:snapToGrid w:val="0"/>
        <w:spacing w:before="0" w:after="0" w:line="580" w:lineRule="exact"/>
        <w:ind w:left="0" w:leftChars="0" w:right="0" w:rightChars="0" w:firstLine="640" w:firstLineChars="200"/>
        <w:outlineLvl w:val="9"/>
        <w:rPr>
          <w:rFonts w:hint="default"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（2）报考定向招聘“服务基层项目”人员岗位的，还须提供服务基层的证书（鉴定表），退役士兵须提供入伍通知书（或入伍批准存根复印件）、退役证明材料。</w:t>
      </w:r>
    </w:p>
    <w:p>
      <w:pPr>
        <w:keepNext w:val="0"/>
        <w:keepLines w:val="0"/>
        <w:pageBreakBefore w:val="0"/>
        <w:numPr>
          <w:ilvl w:val="0"/>
          <w:numId w:val="0"/>
        </w:numPr>
        <w:tabs>
          <w:tab w:val="left" w:pos="900"/>
        </w:tabs>
        <w:kinsoku/>
        <w:wordWrap/>
        <w:overflowPunct/>
        <w:topLinePunct w:val="0"/>
        <w:autoSpaceDN/>
        <w:bidi w:val="0"/>
        <w:adjustRightInd w:val="0"/>
        <w:snapToGrid w:val="0"/>
        <w:spacing w:before="0" w:after="0" w:line="580" w:lineRule="exact"/>
        <w:ind w:leftChars="0" w:right="0" w:rightChars="0" w:firstLine="640" w:firstLineChars="200"/>
        <w:outlineLvl w:val="9"/>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2024年服务期满的“服务基层项目”人员，提供证书（鉴定表）或相关证明材料。</w:t>
      </w:r>
    </w:p>
    <w:p>
      <w:pPr>
        <w:keepNext w:val="0"/>
        <w:keepLines w:val="0"/>
        <w:pageBreakBefore w:val="0"/>
        <w:numPr>
          <w:ilvl w:val="0"/>
          <w:numId w:val="0"/>
        </w:numPr>
        <w:tabs>
          <w:tab w:val="left" w:pos="900"/>
        </w:tabs>
        <w:kinsoku/>
        <w:wordWrap/>
        <w:overflowPunct/>
        <w:topLinePunct w:val="0"/>
        <w:autoSpaceDN/>
        <w:bidi w:val="0"/>
        <w:adjustRightInd w:val="0"/>
        <w:snapToGrid w:val="0"/>
        <w:spacing w:before="0" w:after="0" w:line="580" w:lineRule="exact"/>
        <w:ind w:left="0" w:leftChars="0" w:right="0" w:rightChars="0" w:firstLine="640" w:firstLineChars="200"/>
        <w:outlineLvl w:val="9"/>
        <w:rPr>
          <w:rFonts w:hint="default"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（3）机关、事业单位在编正式工作人员还须按干部人事管理权限提供单位和主管部门同意报考的证明。</w:t>
      </w:r>
    </w:p>
    <w:p>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（4）报</w:t>
      </w:r>
      <w:r>
        <w:rPr>
          <w:rFonts w:hint="default" w:ascii="仿宋_GB2312" w:hAnsi="宋体" w:eastAsia="仿宋_GB2312" w:cs="宋体"/>
          <w:kern w:val="0"/>
          <w:sz w:val="32"/>
          <w:szCs w:val="32"/>
          <w:highlight w:val="none"/>
          <w:lang w:val="en-US" w:eastAsia="zh-CN" w:bidi="ar-SA"/>
        </w:rPr>
        <w:t>考</w:t>
      </w:r>
      <w:r>
        <w:rPr>
          <w:rFonts w:hint="eastAsia" w:ascii="仿宋_GB2312" w:hAnsi="宋体" w:eastAsia="仿宋_GB2312" w:cs="宋体"/>
          <w:kern w:val="0"/>
          <w:sz w:val="32"/>
          <w:szCs w:val="32"/>
          <w:highlight w:val="none"/>
          <w:lang w:val="en-US" w:eastAsia="zh-CN" w:bidi="ar-SA"/>
        </w:rPr>
        <w:t>岗</w:t>
      </w:r>
      <w:r>
        <w:rPr>
          <w:rFonts w:hint="default" w:ascii="仿宋_GB2312" w:hAnsi="宋体" w:eastAsia="仿宋_GB2312" w:cs="宋体"/>
          <w:kern w:val="0"/>
          <w:sz w:val="32"/>
          <w:szCs w:val="32"/>
          <w:highlight w:val="none"/>
          <w:lang w:val="en-US" w:eastAsia="zh-CN" w:bidi="ar-SA"/>
        </w:rPr>
        <w:t>位有</w:t>
      </w:r>
      <w:r>
        <w:rPr>
          <w:rFonts w:hint="eastAsia" w:ascii="仿宋_GB2312" w:hAnsi="宋体" w:eastAsia="仿宋_GB2312" w:cs="宋体"/>
          <w:kern w:val="0"/>
          <w:sz w:val="32"/>
          <w:szCs w:val="32"/>
          <w:highlight w:val="none"/>
          <w:lang w:val="en-US" w:eastAsia="zh-CN" w:bidi="ar-SA"/>
        </w:rPr>
        <w:t>医疗卫生</w:t>
      </w:r>
      <w:r>
        <w:rPr>
          <w:rFonts w:hint="default" w:ascii="仿宋_GB2312" w:hAnsi="宋体" w:eastAsia="仿宋_GB2312" w:cs="宋体"/>
          <w:kern w:val="0"/>
          <w:sz w:val="32"/>
          <w:szCs w:val="32"/>
          <w:highlight w:val="none"/>
          <w:lang w:val="en-US" w:eastAsia="zh-CN" w:bidi="ar-SA"/>
        </w:rPr>
        <w:t>执业资格</w:t>
      </w:r>
      <w:r>
        <w:rPr>
          <w:rFonts w:hint="eastAsia" w:ascii="仿宋_GB2312" w:hAnsi="宋体" w:eastAsia="仿宋_GB2312" w:cs="宋体"/>
          <w:kern w:val="0"/>
          <w:sz w:val="32"/>
          <w:szCs w:val="32"/>
          <w:highlight w:val="none"/>
          <w:lang w:val="en-US" w:eastAsia="zh-CN" w:bidi="ar-SA"/>
        </w:rPr>
        <w:t>证书</w:t>
      </w:r>
      <w:r>
        <w:rPr>
          <w:rFonts w:hint="default" w:ascii="仿宋_GB2312" w:hAnsi="宋体" w:eastAsia="仿宋_GB2312" w:cs="宋体"/>
          <w:kern w:val="0"/>
          <w:sz w:val="32"/>
          <w:szCs w:val="32"/>
          <w:highlight w:val="none"/>
          <w:lang w:val="en-US" w:eastAsia="zh-CN" w:bidi="ar-SA"/>
        </w:rPr>
        <w:t>要求的，</w:t>
      </w:r>
      <w:r>
        <w:rPr>
          <w:rFonts w:hint="eastAsia" w:ascii="仿宋_GB2312" w:hAnsi="宋体" w:eastAsia="仿宋_GB2312" w:cs="宋体"/>
          <w:kern w:val="0"/>
          <w:sz w:val="32"/>
          <w:szCs w:val="32"/>
          <w:highlight w:val="none"/>
          <w:lang w:val="en-US" w:eastAsia="zh-CN" w:bidi="ar-SA"/>
        </w:rPr>
        <w:t>资格复审时，应</w:t>
      </w:r>
      <w:r>
        <w:rPr>
          <w:rFonts w:hint="default" w:ascii="仿宋_GB2312" w:hAnsi="宋体" w:eastAsia="仿宋_GB2312" w:cs="宋体"/>
          <w:kern w:val="0"/>
          <w:sz w:val="32"/>
          <w:szCs w:val="32"/>
          <w:highlight w:val="none"/>
          <w:lang w:val="en-US" w:eastAsia="zh-CN" w:bidi="ar-SA"/>
        </w:rPr>
        <w:t>提供相关证书原件。其中，已通过相关考试，资格复审时尚未取得证书的，可凭主管部门出具的书面证明材料</w:t>
      </w:r>
      <w:r>
        <w:rPr>
          <w:rFonts w:hint="eastAsia" w:ascii="仿宋_GB2312" w:hAnsi="宋体" w:eastAsia="仿宋_GB2312" w:cs="宋体"/>
          <w:kern w:val="0"/>
          <w:sz w:val="32"/>
          <w:szCs w:val="32"/>
          <w:highlight w:val="none"/>
          <w:lang w:val="en-US" w:eastAsia="zh-CN" w:bidi="ar-SA"/>
        </w:rPr>
        <w:t>，和</w:t>
      </w:r>
      <w:r>
        <w:rPr>
          <w:rFonts w:hint="default" w:ascii="仿宋_GB2312" w:hAnsi="宋体" w:eastAsia="仿宋_GB2312" w:cs="宋体"/>
          <w:kern w:val="0"/>
          <w:sz w:val="32"/>
          <w:szCs w:val="32"/>
          <w:highlight w:val="none"/>
          <w:lang w:val="en-US" w:eastAsia="zh-CN" w:bidi="ar-SA"/>
        </w:rPr>
        <w:t>“本人在202</w:t>
      </w:r>
      <w:r>
        <w:rPr>
          <w:rFonts w:hint="eastAsia" w:ascii="仿宋_GB2312" w:hAnsi="宋体" w:eastAsia="仿宋_GB2312" w:cs="宋体"/>
          <w:kern w:val="0"/>
          <w:sz w:val="32"/>
          <w:szCs w:val="32"/>
          <w:highlight w:val="none"/>
          <w:lang w:val="en-US" w:eastAsia="zh-CN" w:bidi="ar-SA"/>
        </w:rPr>
        <w:t>4</w:t>
      </w:r>
      <w:r>
        <w:rPr>
          <w:rFonts w:hint="default" w:ascii="仿宋_GB2312" w:hAnsi="宋体" w:eastAsia="仿宋_GB2312" w:cs="宋体"/>
          <w:kern w:val="0"/>
          <w:sz w:val="32"/>
          <w:szCs w:val="32"/>
          <w:highlight w:val="none"/>
          <w:lang w:val="en-US" w:eastAsia="zh-CN" w:bidi="ar-SA"/>
        </w:rPr>
        <w:t>年</w:t>
      </w:r>
      <w:r>
        <w:rPr>
          <w:rFonts w:hint="eastAsia" w:ascii="仿宋_GB2312" w:hAnsi="宋体" w:eastAsia="仿宋_GB2312" w:cs="宋体"/>
          <w:kern w:val="0"/>
          <w:sz w:val="32"/>
          <w:szCs w:val="32"/>
          <w:highlight w:val="none"/>
          <w:lang w:val="en-US" w:eastAsia="zh-CN" w:bidi="ar-SA"/>
        </w:rPr>
        <w:t>12</w:t>
      </w:r>
      <w:r>
        <w:rPr>
          <w:rFonts w:hint="default" w:ascii="仿宋_GB2312" w:hAnsi="宋体" w:eastAsia="仿宋_GB2312" w:cs="宋体"/>
          <w:kern w:val="0"/>
          <w:sz w:val="32"/>
          <w:szCs w:val="32"/>
          <w:highlight w:val="none"/>
          <w:lang w:val="en-US" w:eastAsia="zh-CN" w:bidi="ar-SA"/>
        </w:rPr>
        <w:t>月31日</w:t>
      </w:r>
      <w:r>
        <w:rPr>
          <w:rFonts w:hint="eastAsia" w:ascii="仿宋_GB2312" w:hAnsi="宋体" w:eastAsia="仿宋_GB2312" w:cs="宋体"/>
          <w:kern w:val="0"/>
          <w:sz w:val="32"/>
          <w:szCs w:val="32"/>
          <w:highlight w:val="none"/>
          <w:lang w:val="en-US" w:eastAsia="zh-CN" w:bidi="ar-SA"/>
        </w:rPr>
        <w:t>前</w:t>
      </w:r>
      <w:r>
        <w:rPr>
          <w:rFonts w:hint="default" w:ascii="仿宋_GB2312" w:hAnsi="宋体" w:eastAsia="仿宋_GB2312" w:cs="宋体"/>
          <w:kern w:val="0"/>
          <w:sz w:val="32"/>
          <w:szCs w:val="32"/>
          <w:highlight w:val="none"/>
          <w:lang w:val="en-US" w:eastAsia="zh-CN" w:bidi="ar-SA"/>
        </w:rPr>
        <w:t>取得符合岗位要求的</w:t>
      </w:r>
      <w:r>
        <w:rPr>
          <w:rFonts w:hint="eastAsia" w:ascii="仿宋_GB2312" w:hAnsi="仿宋_GB2312" w:eastAsia="仿宋_GB2312" w:cs="仿宋_GB2312"/>
          <w:snapToGrid/>
          <w:sz w:val="32"/>
          <w:szCs w:val="32"/>
          <w:highlight w:val="none"/>
          <w:lang w:val="en-US" w:eastAsia="zh-CN"/>
        </w:rPr>
        <w:t>医疗卫生</w:t>
      </w:r>
      <w:r>
        <w:rPr>
          <w:rFonts w:hint="default" w:ascii="仿宋_GB2312" w:hAnsi="宋体" w:eastAsia="仿宋_GB2312" w:cs="宋体"/>
          <w:kern w:val="0"/>
          <w:sz w:val="32"/>
          <w:szCs w:val="32"/>
          <w:highlight w:val="none"/>
          <w:lang w:val="en-US" w:eastAsia="zh-CN" w:bidi="ar-SA"/>
        </w:rPr>
        <w:t>执业资格证书，如未取得符合岗位要求的</w:t>
      </w:r>
      <w:r>
        <w:rPr>
          <w:rFonts w:hint="eastAsia" w:ascii="仿宋_GB2312" w:hAnsi="仿宋_GB2312" w:eastAsia="仿宋_GB2312" w:cs="仿宋_GB2312"/>
          <w:snapToGrid/>
          <w:sz w:val="32"/>
          <w:szCs w:val="32"/>
          <w:highlight w:val="none"/>
          <w:lang w:val="en-US" w:eastAsia="zh-CN"/>
        </w:rPr>
        <w:t>医疗卫生</w:t>
      </w:r>
      <w:r>
        <w:rPr>
          <w:rFonts w:hint="eastAsia" w:ascii="仿宋_GB2312" w:hAnsi="宋体" w:eastAsia="仿宋_GB2312" w:cs="宋体"/>
          <w:kern w:val="0"/>
          <w:sz w:val="32"/>
          <w:szCs w:val="32"/>
          <w:highlight w:val="none"/>
          <w:lang w:val="en-US" w:eastAsia="zh-CN" w:bidi="ar-SA"/>
        </w:rPr>
        <w:t>执业</w:t>
      </w:r>
      <w:r>
        <w:rPr>
          <w:rFonts w:hint="default" w:ascii="仿宋_GB2312" w:hAnsi="宋体" w:eastAsia="仿宋_GB2312" w:cs="宋体"/>
          <w:kern w:val="0"/>
          <w:sz w:val="32"/>
          <w:szCs w:val="32"/>
          <w:highlight w:val="none"/>
          <w:lang w:val="en-US" w:eastAsia="zh-CN" w:bidi="ar-SA"/>
        </w:rPr>
        <w:t>资格证书，同意被取消聘用资格”的书面承诺材料</w:t>
      </w:r>
      <w:r>
        <w:rPr>
          <w:rFonts w:hint="eastAsia" w:ascii="仿宋_GB2312" w:hAnsi="宋体" w:eastAsia="仿宋_GB2312" w:cs="宋体"/>
          <w:kern w:val="0"/>
          <w:sz w:val="32"/>
          <w:szCs w:val="32"/>
          <w:highlight w:val="none"/>
          <w:lang w:val="en-US" w:eastAsia="zh-CN" w:bidi="ar-SA"/>
        </w:rPr>
        <w:t>办理资格复审。</w:t>
      </w:r>
      <w:r>
        <w:rPr>
          <w:rFonts w:hint="default" w:ascii="仿宋_GB2312" w:hAnsi="宋体" w:eastAsia="仿宋_GB2312" w:cs="宋体"/>
          <w:kern w:val="0"/>
          <w:sz w:val="32"/>
          <w:szCs w:val="32"/>
          <w:highlight w:val="none"/>
          <w:lang w:val="en-US" w:eastAsia="zh-CN" w:bidi="ar-SA"/>
        </w:rPr>
        <w:t>至202</w:t>
      </w:r>
      <w:r>
        <w:rPr>
          <w:rFonts w:hint="eastAsia" w:ascii="仿宋_GB2312" w:hAnsi="宋体" w:eastAsia="仿宋_GB2312" w:cs="宋体"/>
          <w:kern w:val="0"/>
          <w:sz w:val="32"/>
          <w:szCs w:val="32"/>
          <w:highlight w:val="none"/>
          <w:lang w:val="en-US" w:eastAsia="zh-CN" w:bidi="ar-SA"/>
        </w:rPr>
        <w:t>4</w:t>
      </w:r>
      <w:r>
        <w:rPr>
          <w:rFonts w:hint="default" w:ascii="仿宋_GB2312" w:hAnsi="宋体" w:eastAsia="仿宋_GB2312" w:cs="宋体"/>
          <w:kern w:val="0"/>
          <w:sz w:val="32"/>
          <w:szCs w:val="32"/>
          <w:highlight w:val="none"/>
          <w:lang w:val="en-US" w:eastAsia="zh-CN" w:bidi="ar-SA"/>
        </w:rPr>
        <w:t>年</w:t>
      </w:r>
      <w:r>
        <w:rPr>
          <w:rFonts w:hint="eastAsia" w:ascii="仿宋_GB2312" w:hAnsi="宋体" w:eastAsia="仿宋_GB2312" w:cs="宋体"/>
          <w:kern w:val="0"/>
          <w:sz w:val="32"/>
          <w:szCs w:val="32"/>
          <w:highlight w:val="none"/>
          <w:lang w:val="en-US" w:eastAsia="zh-CN" w:bidi="ar-SA"/>
        </w:rPr>
        <w:t>12</w:t>
      </w:r>
      <w:r>
        <w:rPr>
          <w:rFonts w:hint="default" w:ascii="仿宋_GB2312" w:hAnsi="宋体" w:eastAsia="仿宋_GB2312" w:cs="宋体"/>
          <w:kern w:val="0"/>
          <w:sz w:val="32"/>
          <w:szCs w:val="32"/>
          <w:highlight w:val="none"/>
          <w:lang w:val="en-US" w:eastAsia="zh-CN" w:bidi="ar-SA"/>
        </w:rPr>
        <w:t>月3</w:t>
      </w:r>
      <w:r>
        <w:rPr>
          <w:rFonts w:hint="eastAsia" w:ascii="仿宋_GB2312" w:hAnsi="宋体" w:eastAsia="仿宋_GB2312" w:cs="宋体"/>
          <w:kern w:val="0"/>
          <w:sz w:val="32"/>
          <w:szCs w:val="32"/>
          <w:highlight w:val="none"/>
          <w:lang w:val="en-US" w:eastAsia="zh-CN" w:bidi="ar-SA"/>
        </w:rPr>
        <w:t>1</w:t>
      </w:r>
      <w:r>
        <w:rPr>
          <w:rFonts w:hint="default" w:ascii="仿宋_GB2312" w:hAnsi="宋体" w:eastAsia="仿宋_GB2312" w:cs="宋体"/>
          <w:kern w:val="0"/>
          <w:sz w:val="32"/>
          <w:szCs w:val="32"/>
          <w:highlight w:val="none"/>
          <w:lang w:val="en-US" w:eastAsia="zh-CN" w:bidi="ar-SA"/>
        </w:rPr>
        <w:t>日仍不能提供证书，或证书与证明材料不一致的，取消</w:t>
      </w:r>
      <w:r>
        <w:rPr>
          <w:rFonts w:hint="eastAsia" w:ascii="仿宋_GB2312" w:hAnsi="宋体" w:eastAsia="仿宋_GB2312" w:cs="宋体"/>
          <w:kern w:val="0"/>
          <w:sz w:val="32"/>
          <w:szCs w:val="32"/>
          <w:highlight w:val="none"/>
          <w:lang w:val="en-US" w:eastAsia="zh-CN" w:bidi="ar-SA"/>
        </w:rPr>
        <w:t>聘用</w:t>
      </w:r>
      <w:r>
        <w:rPr>
          <w:rFonts w:hint="default" w:ascii="仿宋_GB2312" w:hAnsi="宋体" w:eastAsia="仿宋_GB2312" w:cs="宋体"/>
          <w:kern w:val="0"/>
          <w:sz w:val="32"/>
          <w:szCs w:val="32"/>
          <w:highlight w:val="none"/>
          <w:lang w:val="en-US" w:eastAsia="zh-CN" w:bidi="ar-SA"/>
        </w:rPr>
        <w:t>资格。</w:t>
      </w:r>
    </w:p>
    <w:p>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以上材料均需同时提供复印件。</w:t>
      </w:r>
    </w:p>
    <w:p>
      <w:pPr>
        <w:keepNext w:val="0"/>
        <w:keepLines w:val="0"/>
        <w:pageBreakBefore w:val="0"/>
        <w:numPr>
          <w:ilvl w:val="0"/>
          <w:numId w:val="0"/>
        </w:numPr>
        <w:tabs>
          <w:tab w:val="left" w:pos="900"/>
        </w:tabs>
        <w:kinsoku/>
        <w:wordWrap/>
        <w:overflowPunct/>
        <w:topLinePunct w:val="0"/>
        <w:autoSpaceDN/>
        <w:bidi w:val="0"/>
        <w:adjustRightInd w:val="0"/>
        <w:snapToGrid w:val="0"/>
        <w:spacing w:before="0" w:after="0" w:line="580" w:lineRule="exact"/>
        <w:ind w:leftChars="0" w:right="0" w:rightChars="0" w:firstLine="320" w:firstLineChars="100"/>
        <w:outlineLvl w:val="9"/>
        <w:rPr>
          <w:rFonts w:hint="eastAsia" w:ascii="楷体_GB2312" w:hAnsi="宋体" w:eastAsia="楷体_GB2312" w:cs="宋体"/>
          <w:b/>
          <w:kern w:val="0"/>
          <w:sz w:val="32"/>
          <w:szCs w:val="32"/>
          <w:highlight w:val="none"/>
          <w:lang w:val="en-US" w:eastAsia="zh-CN"/>
        </w:rPr>
      </w:pPr>
      <w:r>
        <w:rPr>
          <w:rFonts w:hint="eastAsia" w:ascii="方正小标宋简体" w:hAnsi="华文中宋" w:eastAsia="方正小标宋简体" w:cs="宋体"/>
          <w:bCs/>
          <w:kern w:val="0"/>
          <w:sz w:val="32"/>
          <w:szCs w:val="32"/>
          <w:highlight w:val="none"/>
          <w:lang w:val="en-US" w:eastAsia="zh-CN"/>
        </w:rPr>
        <w:t>20.递补次数如何计算？</w:t>
      </w:r>
    </w:p>
    <w:p>
      <w:pPr>
        <w:keepNext w:val="0"/>
        <w:keepLines w:val="0"/>
        <w:pageBreakBefore w:val="0"/>
        <w:numPr>
          <w:ilvl w:val="0"/>
          <w:numId w:val="0"/>
        </w:numPr>
        <w:tabs>
          <w:tab w:val="left" w:pos="900"/>
        </w:tabs>
        <w:kinsoku/>
        <w:wordWrap/>
        <w:overflowPunct/>
        <w:topLinePunct w:val="0"/>
        <w:autoSpaceDN/>
        <w:bidi w:val="0"/>
        <w:adjustRightInd w:val="0"/>
        <w:snapToGrid w:val="0"/>
        <w:spacing w:before="0" w:after="0" w:line="580" w:lineRule="exact"/>
        <w:ind w:leftChars="0" w:right="0" w:rightChars="0"/>
        <w:outlineLvl w:val="9"/>
        <w:rPr>
          <w:rFonts w:hint="eastAsia" w:ascii="仿宋_GB2312" w:hAnsi="宋体" w:eastAsia="仿宋_GB2312" w:cs="宋体"/>
          <w:kern w:val="0"/>
          <w:sz w:val="32"/>
          <w:szCs w:val="32"/>
          <w:highlight w:val="none"/>
          <w:lang w:val="en-US" w:eastAsia="zh-CN" w:bidi="ar-SA"/>
        </w:rPr>
      </w:pPr>
      <w:r>
        <w:rPr>
          <w:rFonts w:hint="eastAsia" w:ascii="楷体_GB2312" w:hAnsi="宋体" w:eastAsia="楷体_GB2312" w:cs="宋体"/>
          <w:b/>
          <w:kern w:val="0"/>
          <w:sz w:val="32"/>
          <w:szCs w:val="32"/>
          <w:highlight w:val="none"/>
          <w:lang w:val="en-US" w:eastAsia="zh-CN"/>
        </w:rPr>
        <w:t xml:space="preserve">   </w:t>
      </w:r>
      <w:r>
        <w:rPr>
          <w:rFonts w:hint="eastAsia" w:ascii="仿宋_GB2312" w:hAnsi="宋体" w:eastAsia="仿宋_GB2312" w:cs="宋体"/>
          <w:kern w:val="0"/>
          <w:sz w:val="32"/>
          <w:szCs w:val="32"/>
          <w:highlight w:val="none"/>
          <w:lang w:val="en-US" w:eastAsia="zh-CN" w:bidi="ar-SA"/>
        </w:rPr>
        <w:t xml:space="preserve"> 答：广德市事业单位公开招聘中的递补次数以批次计，即以广德市人社局统一发布递补公告次数计。</w:t>
      </w:r>
    </w:p>
    <w:p>
      <w:pPr>
        <w:keepNext w:val="0"/>
        <w:keepLines w:val="0"/>
        <w:pageBreakBefore w:val="0"/>
        <w:kinsoku/>
        <w:wordWrap/>
        <w:overflowPunct/>
        <w:topLinePunct w:val="0"/>
        <w:autoSpaceDN/>
        <w:bidi w:val="0"/>
        <w:spacing w:line="580" w:lineRule="exact"/>
        <w:ind w:leftChars="0" w:firstLine="640" w:firstLineChars="200"/>
        <w:rPr>
          <w:rFonts w:hint="eastAsia" w:ascii="方正小标宋简体" w:hAnsi="华文中宋" w:eastAsia="方正小标宋简体" w:cs="宋体"/>
          <w:bCs/>
          <w:kern w:val="0"/>
          <w:sz w:val="32"/>
          <w:szCs w:val="32"/>
          <w:highlight w:val="none"/>
          <w:lang w:val="en-US" w:eastAsia="zh-CN"/>
        </w:rPr>
      </w:pPr>
      <w:r>
        <w:rPr>
          <w:rFonts w:hint="eastAsia" w:ascii="方正小标宋简体" w:hAnsi="华文中宋" w:eastAsia="方正小标宋简体" w:cs="宋体"/>
          <w:bCs/>
          <w:kern w:val="0"/>
          <w:sz w:val="32"/>
          <w:szCs w:val="32"/>
          <w:highlight w:val="none"/>
          <w:lang w:val="en-US" w:eastAsia="zh-CN"/>
        </w:rPr>
        <w:t>21.岗位表中要求具备“中级专业技术资格”的岗位，录取后能否直接聘用在中级岗位上？</w:t>
      </w:r>
    </w:p>
    <w:p>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答：岗位表中的“岗位名称”标注“专业技术（中级）”则可以直接聘用在中级岗位，未标注“（中级）”的，一律默认为初级岗位。</w:t>
      </w:r>
    </w:p>
    <w:p>
      <w:pPr>
        <w:keepNext w:val="0"/>
        <w:keepLines w:val="0"/>
        <w:pageBreakBefore w:val="0"/>
        <w:kinsoku/>
        <w:wordWrap/>
        <w:overflowPunct/>
        <w:topLinePunct w:val="0"/>
        <w:autoSpaceDN/>
        <w:bidi w:val="0"/>
        <w:spacing w:line="580" w:lineRule="exact"/>
        <w:ind w:leftChars="0" w:firstLine="640" w:firstLineChars="200"/>
        <w:rPr>
          <w:rFonts w:hint="eastAsia" w:ascii="方正小标宋简体" w:hAnsi="华文中宋" w:eastAsia="方正小标宋简体" w:cs="宋体"/>
          <w:bCs/>
          <w:kern w:val="0"/>
          <w:sz w:val="32"/>
          <w:szCs w:val="32"/>
          <w:highlight w:val="none"/>
          <w:lang w:val="en-US" w:eastAsia="zh-CN"/>
        </w:rPr>
      </w:pPr>
      <w:r>
        <w:rPr>
          <w:rFonts w:hint="eastAsia" w:ascii="方正小标宋简体" w:hAnsi="华文中宋" w:eastAsia="方正小标宋简体" w:cs="宋体"/>
          <w:bCs/>
          <w:kern w:val="0"/>
          <w:sz w:val="32"/>
          <w:szCs w:val="32"/>
          <w:highlight w:val="none"/>
          <w:lang w:val="en-US" w:eastAsia="zh-CN"/>
        </w:rPr>
        <w:t>22.广德市事业单位《招聘公告》发布后，报考人员如何咨询？</w:t>
      </w:r>
    </w:p>
    <w:p>
      <w:pPr>
        <w:keepNext w:val="0"/>
        <w:keepLines w:val="0"/>
        <w:pageBreakBefore w:val="0"/>
        <w:widowControl/>
        <w:shd w:val="clear" w:color="auto" w:fill="FFFFFF"/>
        <w:kinsoku/>
        <w:wordWrap/>
        <w:overflowPunct/>
        <w:topLinePunct w:val="0"/>
        <w:autoSpaceDE w:val="0"/>
        <w:autoSpaceDN/>
        <w:bidi w:val="0"/>
        <w:adjustRightInd w:val="0"/>
        <w:snapToGrid w:val="0"/>
        <w:spacing w:line="580" w:lineRule="exact"/>
        <w:ind w:leftChars="0" w:firstLine="640" w:firstLineChars="200"/>
        <w:textAlignment w:val="top"/>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答：涉及报考政策问题的请咨询</w:t>
      </w:r>
      <w:r>
        <w:rPr>
          <w:rFonts w:ascii="仿宋_GB2312" w:hAnsi="宋体" w:eastAsia="仿宋_GB2312" w:cs="仿宋_GB2312"/>
          <w:kern w:val="0"/>
          <w:sz w:val="32"/>
          <w:szCs w:val="32"/>
          <w:highlight w:val="none"/>
        </w:rPr>
        <w:t>0563-6040320</w:t>
      </w:r>
      <w:r>
        <w:rPr>
          <w:rFonts w:hint="eastAsia" w:ascii="仿宋_GB2312" w:hAnsi="宋体" w:eastAsia="仿宋_GB2312" w:cs="仿宋_GB2312"/>
          <w:kern w:val="0"/>
          <w:sz w:val="32"/>
          <w:szCs w:val="32"/>
          <w:highlight w:val="none"/>
        </w:rPr>
        <w:t>（广德市人社局事业管理科）</w:t>
      </w:r>
      <w:r>
        <w:rPr>
          <w:rFonts w:hint="eastAsia" w:ascii="仿宋_GB2312" w:hAnsi="宋体" w:eastAsia="仿宋_GB2312" w:cs="宋体"/>
          <w:kern w:val="0"/>
          <w:sz w:val="32"/>
          <w:szCs w:val="32"/>
          <w:highlight w:val="none"/>
          <w:lang w:val="en-US" w:eastAsia="zh-CN" w:bidi="ar-SA"/>
        </w:rPr>
        <w:t>；</w:t>
      </w:r>
    </w:p>
    <w:p>
      <w:pPr>
        <w:keepNext w:val="0"/>
        <w:keepLines w:val="0"/>
        <w:pageBreakBefore w:val="0"/>
        <w:shd w:val="clear" w:color="auto" w:fill="FFFFFF"/>
        <w:kinsoku/>
        <w:wordWrap/>
        <w:overflowPunct/>
        <w:topLinePunct w:val="0"/>
        <w:autoSpaceDE w:val="0"/>
        <w:autoSpaceDN/>
        <w:bidi w:val="0"/>
        <w:adjustRightInd w:val="0"/>
        <w:snapToGrid w:val="0"/>
        <w:spacing w:line="580" w:lineRule="exact"/>
        <w:ind w:leftChars="0" w:firstLine="640" w:firstLineChars="200"/>
        <w:textAlignment w:val="top"/>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涉及网上报名和考试考务方面的问题请咨询</w:t>
      </w:r>
      <w:r>
        <w:rPr>
          <w:rFonts w:ascii="仿宋_GB2312" w:hAnsi="宋体" w:eastAsia="仿宋_GB2312" w:cs="仿宋_GB2312"/>
          <w:kern w:val="0"/>
          <w:sz w:val="32"/>
          <w:szCs w:val="32"/>
          <w:highlight w:val="none"/>
        </w:rPr>
        <w:t>0563-3036887</w:t>
      </w:r>
      <w:r>
        <w:rPr>
          <w:rFonts w:hint="eastAsia" w:ascii="仿宋_GB2312" w:hAnsi="宋体" w:eastAsia="仿宋_GB2312" w:cs="仿宋_GB2312"/>
          <w:kern w:val="0"/>
          <w:sz w:val="32"/>
          <w:szCs w:val="32"/>
          <w:highlight w:val="none"/>
        </w:rPr>
        <w:t>（宣城市人事考试</w:t>
      </w:r>
      <w:r>
        <w:rPr>
          <w:rFonts w:ascii="仿宋_GB2312" w:hAnsi="宋体" w:eastAsia="仿宋_GB2312" w:cs="仿宋_GB2312"/>
          <w:kern w:val="0"/>
          <w:sz w:val="32"/>
          <w:szCs w:val="32"/>
          <w:highlight w:val="none"/>
        </w:rPr>
        <w:t>&lt;</w:t>
      </w:r>
      <w:r>
        <w:rPr>
          <w:rFonts w:hint="eastAsia" w:ascii="仿宋_GB2312" w:hAnsi="宋体" w:eastAsia="仿宋_GB2312" w:cs="仿宋_GB2312"/>
          <w:kern w:val="0"/>
          <w:sz w:val="32"/>
          <w:szCs w:val="32"/>
          <w:highlight w:val="none"/>
        </w:rPr>
        <w:t>培训</w:t>
      </w:r>
      <w:r>
        <w:rPr>
          <w:rFonts w:ascii="仿宋_GB2312" w:hAnsi="宋体" w:eastAsia="仿宋_GB2312" w:cs="仿宋_GB2312"/>
          <w:kern w:val="0"/>
          <w:sz w:val="32"/>
          <w:szCs w:val="32"/>
          <w:highlight w:val="none"/>
        </w:rPr>
        <w:t>&gt;</w:t>
      </w:r>
      <w:r>
        <w:rPr>
          <w:rFonts w:hint="eastAsia" w:ascii="仿宋_GB2312" w:hAnsi="宋体" w:eastAsia="仿宋_GB2312" w:cs="仿宋_GB2312"/>
          <w:kern w:val="0"/>
          <w:sz w:val="32"/>
          <w:szCs w:val="32"/>
          <w:highlight w:val="none"/>
        </w:rPr>
        <w:t>中心）</w:t>
      </w:r>
      <w:r>
        <w:rPr>
          <w:rFonts w:hint="eastAsia" w:ascii="仿宋_GB2312" w:hAnsi="宋体" w:eastAsia="仿宋_GB2312" w:cs="宋体"/>
          <w:kern w:val="0"/>
          <w:sz w:val="32"/>
          <w:szCs w:val="32"/>
          <w:highlight w:val="none"/>
          <w:lang w:val="en-US" w:eastAsia="zh-CN" w:bidi="ar-SA"/>
        </w:rPr>
        <w:t>；</w:t>
      </w:r>
    </w:p>
    <w:p>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涉及咨询具体报考资格条件方面问题的，向</w:t>
      </w:r>
      <w:r>
        <w:rPr>
          <w:rFonts w:hint="eastAsia" w:ascii="仿宋_GB2312" w:hAnsi="仿宋_GB2312" w:eastAsia="仿宋_GB2312" w:cs="仿宋_GB2312"/>
          <w:kern w:val="0"/>
          <w:sz w:val="32"/>
          <w:szCs w:val="32"/>
          <w:highlight w:val="none"/>
        </w:rPr>
        <w:t>招聘单位咨询</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详见《</w:t>
      </w:r>
      <w:r>
        <w:rPr>
          <w:rFonts w:ascii="仿宋_GB2312" w:hAnsi="仿宋_GB2312" w:eastAsia="仿宋_GB2312" w:cs="仿宋_GB2312"/>
          <w:kern w:val="0"/>
          <w:sz w:val="32"/>
          <w:szCs w:val="32"/>
          <w:highlight w:val="none"/>
        </w:rPr>
        <w:t>202</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年广德市事业单位公开招聘工作人员岗位、数量、条件一览表》</w:t>
      </w:r>
      <w:r>
        <w:rPr>
          <w:rFonts w:hint="eastAsia" w:ascii="仿宋_GB2312" w:hAnsi="宋体" w:eastAsia="仿宋_GB2312" w:cs="宋体"/>
          <w:kern w:val="0"/>
          <w:sz w:val="32"/>
          <w:szCs w:val="32"/>
          <w:highlight w:val="none"/>
          <w:lang w:val="en-US" w:eastAsia="zh-CN" w:bidi="ar-SA"/>
        </w:rPr>
        <w:t>；</w:t>
      </w:r>
    </w:p>
    <w:p>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涉及向纪检监察部门投诉的，可向</w:t>
      </w:r>
      <w:r>
        <w:rPr>
          <w:rFonts w:hint="eastAsia" w:ascii="仿宋_GB2312" w:hAnsi="宋体" w:eastAsia="仿宋_GB2312" w:cs="仿宋_GB2312"/>
          <w:kern w:val="0"/>
          <w:sz w:val="32"/>
          <w:szCs w:val="32"/>
          <w:highlight w:val="none"/>
        </w:rPr>
        <w:t>广德市纪委监委驻市委组织部纪检监察组</w:t>
      </w:r>
      <w:r>
        <w:rPr>
          <w:rFonts w:hint="eastAsia" w:ascii="仿宋_GB2312" w:hAnsi="宋体" w:eastAsia="仿宋_GB2312" w:cs="宋体"/>
          <w:kern w:val="0"/>
          <w:sz w:val="32"/>
          <w:szCs w:val="32"/>
          <w:highlight w:val="none"/>
          <w:lang w:val="en-US" w:eastAsia="zh-CN" w:bidi="ar-SA"/>
        </w:rPr>
        <w:t>电话反映（</w:t>
      </w:r>
      <w:r>
        <w:rPr>
          <w:rFonts w:ascii="仿宋_GB2312" w:hAnsi="宋体" w:eastAsia="仿宋_GB2312" w:cs="仿宋_GB2312"/>
          <w:kern w:val="0"/>
          <w:sz w:val="32"/>
          <w:szCs w:val="32"/>
          <w:highlight w:val="none"/>
        </w:rPr>
        <w:t>0563- 6818105</w:t>
      </w:r>
      <w:r>
        <w:rPr>
          <w:rFonts w:hint="eastAsia" w:ascii="仿宋_GB2312" w:hAnsi="宋体" w:eastAsia="仿宋_GB2312" w:cs="仿宋_GB2312"/>
          <w:kern w:val="0"/>
          <w:sz w:val="32"/>
          <w:szCs w:val="32"/>
          <w:highlight w:val="none"/>
          <w:lang w:eastAsia="zh-CN"/>
        </w:rPr>
        <w:t>）</w:t>
      </w:r>
      <w:r>
        <w:rPr>
          <w:rFonts w:hint="eastAsia" w:ascii="仿宋_GB2312" w:hAnsi="宋体" w:eastAsia="仿宋_GB2312" w:cs="宋体"/>
          <w:kern w:val="0"/>
          <w:sz w:val="32"/>
          <w:szCs w:val="32"/>
          <w:highlight w:val="none"/>
          <w:lang w:val="en-US" w:eastAsia="zh-CN" w:bidi="ar-SA"/>
        </w:rPr>
        <w:t>。</w:t>
      </w:r>
    </w:p>
    <w:p>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上述咨询服务和监督举报电话于正常办公时间使用。</w:t>
      </w:r>
    </w:p>
    <w:p>
      <w:pPr>
        <w:keepNext w:val="0"/>
        <w:keepLines w:val="0"/>
        <w:pageBreakBefore w:val="0"/>
        <w:kinsoku/>
        <w:wordWrap/>
        <w:overflowPunct/>
        <w:topLinePunct w:val="0"/>
        <w:autoSpaceDN/>
        <w:bidi w:val="0"/>
        <w:spacing w:line="580" w:lineRule="exact"/>
        <w:ind w:leftChars="0" w:firstLine="640" w:firstLineChars="200"/>
        <w:rPr>
          <w:rFonts w:hint="eastAsia" w:ascii="仿宋_GB2312" w:hAnsi="宋体" w:eastAsia="仿宋_GB2312" w:cs="宋体"/>
          <w:kern w:val="0"/>
          <w:sz w:val="32"/>
          <w:szCs w:val="32"/>
          <w:highlight w:val="none"/>
          <w:lang w:val="en-US" w:eastAsia="zh-CN" w:bidi="ar-SA"/>
        </w:rPr>
      </w:pPr>
    </w:p>
    <w:p>
      <w:pPr>
        <w:keepNext w:val="0"/>
        <w:keepLines w:val="0"/>
        <w:pageBreakBefore w:val="0"/>
        <w:kinsoku/>
        <w:wordWrap/>
        <w:overflowPunct/>
        <w:topLinePunct w:val="0"/>
        <w:autoSpaceDN/>
        <w:bidi w:val="0"/>
        <w:spacing w:line="580" w:lineRule="exact"/>
        <w:ind w:leftChars="0" w:firstLine="640" w:firstLineChars="200"/>
        <w:rPr>
          <w:rFonts w:hint="default"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lang w:val="en-US" w:eastAsia="zh-CN" w:bidi="ar-SA"/>
        </w:rPr>
        <w:t xml:space="preserve">                    广德市人力资源和社会保障局</w:t>
      </w:r>
    </w:p>
    <w:p>
      <w:pPr>
        <w:keepNext w:val="0"/>
        <w:keepLines w:val="0"/>
        <w:pageBreakBefore w:val="0"/>
        <w:kinsoku/>
        <w:wordWrap/>
        <w:overflowPunct/>
        <w:topLinePunct w:val="0"/>
        <w:autoSpaceDN/>
        <w:bidi w:val="0"/>
        <w:spacing w:line="580" w:lineRule="exact"/>
        <w:ind w:leftChars="0" w:firstLine="4800" w:firstLineChars="1500"/>
        <w:jc w:val="both"/>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kern w:val="0"/>
          <w:sz w:val="32"/>
          <w:szCs w:val="32"/>
          <w:highlight w:val="none"/>
        </w:rPr>
        <w:t xml:space="preserve"> 202</w:t>
      </w:r>
      <w:r>
        <w:rPr>
          <w:rFonts w:hint="eastAsia" w:ascii="仿宋_GB2312" w:hAnsi="宋体" w:eastAsia="仿宋_GB2312" w:cs="宋体"/>
          <w:kern w:val="0"/>
          <w:sz w:val="32"/>
          <w:szCs w:val="32"/>
          <w:highlight w:val="none"/>
          <w:lang w:val="en-US" w:eastAsia="zh-CN"/>
        </w:rPr>
        <w:t>4</w:t>
      </w:r>
      <w:r>
        <w:rPr>
          <w:rFonts w:hint="eastAsia" w:ascii="仿宋_GB2312" w:hAnsi="宋体" w:eastAsia="仿宋_GB2312" w:cs="宋体"/>
          <w:kern w:val="0"/>
          <w:sz w:val="32"/>
          <w:szCs w:val="32"/>
          <w:highlight w:val="none"/>
        </w:rPr>
        <w:t>年</w:t>
      </w:r>
      <w:r>
        <w:rPr>
          <w:rFonts w:hint="eastAsia" w:ascii="仿宋_GB2312" w:hAnsi="宋体" w:eastAsia="仿宋_GB2312" w:cs="宋体"/>
          <w:kern w:val="0"/>
          <w:sz w:val="32"/>
          <w:szCs w:val="32"/>
          <w:highlight w:val="none"/>
          <w:lang w:val="en-US" w:eastAsia="zh-CN"/>
        </w:rPr>
        <w:t>2</w:t>
      </w:r>
      <w:r>
        <w:rPr>
          <w:rFonts w:hint="eastAsia" w:ascii="仿宋_GB2312" w:hAnsi="宋体" w:eastAsia="仿宋_GB2312" w:cs="宋体"/>
          <w:kern w:val="0"/>
          <w:sz w:val="32"/>
          <w:szCs w:val="32"/>
          <w:highlight w:val="none"/>
        </w:rPr>
        <w:t>月</w:t>
      </w:r>
      <w:r>
        <w:rPr>
          <w:rFonts w:hint="eastAsia" w:ascii="仿宋_GB2312" w:hAnsi="宋体" w:eastAsia="仿宋_GB2312" w:cs="宋体"/>
          <w:kern w:val="0"/>
          <w:sz w:val="32"/>
          <w:szCs w:val="32"/>
          <w:highlight w:val="none"/>
          <w:lang w:val="en-US" w:eastAsia="zh-CN"/>
        </w:rPr>
        <w:t>29</w:t>
      </w:r>
      <w:r>
        <w:rPr>
          <w:rFonts w:hint="eastAsia" w:ascii="仿宋_GB2312" w:hAnsi="宋体" w:eastAsia="仿宋_GB2312" w:cs="宋体"/>
          <w:kern w:val="0"/>
          <w:sz w:val="32"/>
          <w:szCs w:val="32"/>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EFF" w:usb1="0000785B"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hZDY3MDZmMTIyYzAzOWU0MTk3NGMwYTFhYjE3YzEifQ=="/>
    <w:docVar w:name="KSO_WPS_MARK_KEY" w:val="a5003e25-84fe-4124-b259-2a91b921d477"/>
  </w:docVars>
  <w:rsids>
    <w:rsidRoot w:val="00000000"/>
    <w:rsid w:val="039260F7"/>
    <w:rsid w:val="03A810FB"/>
    <w:rsid w:val="04116B4D"/>
    <w:rsid w:val="06CE0EDD"/>
    <w:rsid w:val="072241FE"/>
    <w:rsid w:val="09521725"/>
    <w:rsid w:val="0F37049E"/>
    <w:rsid w:val="0FFA3C1C"/>
    <w:rsid w:val="17E63F8E"/>
    <w:rsid w:val="1B2D40CD"/>
    <w:rsid w:val="1DBE4FFB"/>
    <w:rsid w:val="20F02EDD"/>
    <w:rsid w:val="28307B03"/>
    <w:rsid w:val="2B486052"/>
    <w:rsid w:val="2E9B0B1C"/>
    <w:rsid w:val="3E3C527C"/>
    <w:rsid w:val="41412255"/>
    <w:rsid w:val="44011267"/>
    <w:rsid w:val="48036E0A"/>
    <w:rsid w:val="496D4A8C"/>
    <w:rsid w:val="49C139C2"/>
    <w:rsid w:val="4E770414"/>
    <w:rsid w:val="55D12EE6"/>
    <w:rsid w:val="5AF727FF"/>
    <w:rsid w:val="5BA364E3"/>
    <w:rsid w:val="677D5C5B"/>
    <w:rsid w:val="684F5002"/>
    <w:rsid w:val="6867D887"/>
    <w:rsid w:val="6A774D54"/>
    <w:rsid w:val="73290485"/>
    <w:rsid w:val="74732A9E"/>
    <w:rsid w:val="75063F3E"/>
    <w:rsid w:val="764E0A92"/>
    <w:rsid w:val="77790B6A"/>
    <w:rsid w:val="78475D6C"/>
    <w:rsid w:val="7C0C6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Plain Text"/>
    <w:basedOn w:val="1"/>
    <w:autoRedefine/>
    <w:qFormat/>
    <w:uiPriority w:val="0"/>
    <w:rPr>
      <w:rFonts w:ascii="宋体" w:hAnsi="Courier New" w:cs="Courier New"/>
      <w:szCs w:val="21"/>
    </w:r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3682</Words>
  <Characters>3870</Characters>
  <Lines>0</Lines>
  <Paragraphs>0</Paragraphs>
  <TotalTime>9</TotalTime>
  <ScaleCrop>false</ScaleCrop>
  <LinksUpToDate>false</LinksUpToDate>
  <CharactersWithSpaces>3913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2022-05-17T18:54:00Z</dcterms:created>
  <dc:creator>Administrator</dc:creator>
  <cp:lastModifiedBy>/</cp:lastModifiedBy>
  <dcterms:modified xsi:type="dcterms:W3CDTF">2024-02-29T08:16:10Z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1F2DBD23B988465487EEF1414F004ABE</vt:lpwstr>
  </property>
</Properties>
</file>