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永康市经济和信息化局下属事业单位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sz w:val="44"/>
          <w:szCs w:val="44"/>
          <w:lang w:val="en-US" w:eastAsia="zh-CN"/>
        </w:rPr>
        <w:t>永康市企业服务中心人才引进公告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永康</w:t>
      </w:r>
      <w:r>
        <w:rPr>
          <w:rFonts w:hint="default" w:ascii="Times New Roman" w:hAnsi="Times New Roman" w:eastAsia="仿宋_GB2312" w:cs="Times New Roman"/>
          <w:sz w:val="32"/>
          <w:szCs w:val="32"/>
          <w:lang w:val="en-US" w:eastAsia="zh-CN"/>
        </w:rPr>
        <w:t>市企业服务中心</w:t>
      </w:r>
      <w:r>
        <w:rPr>
          <w:rFonts w:hint="default" w:ascii="Times New Roman" w:hAnsi="Times New Roman" w:eastAsia="仿宋_GB2312" w:cs="Times New Roman"/>
          <w:sz w:val="32"/>
          <w:szCs w:val="32"/>
        </w:rPr>
        <w:t>是永康市</w:t>
      </w:r>
      <w:r>
        <w:rPr>
          <w:rFonts w:hint="default" w:ascii="Times New Roman" w:hAnsi="Times New Roman" w:eastAsia="仿宋_GB2312" w:cs="Times New Roman"/>
          <w:sz w:val="32"/>
          <w:szCs w:val="32"/>
          <w:lang w:val="en-US" w:eastAsia="zh-CN"/>
        </w:rPr>
        <w:t>经济和信息化局</w:t>
      </w:r>
      <w:r>
        <w:rPr>
          <w:rFonts w:hint="default" w:ascii="Times New Roman" w:hAnsi="Times New Roman" w:eastAsia="仿宋_GB2312" w:cs="Times New Roman"/>
          <w:sz w:val="32"/>
          <w:szCs w:val="32"/>
        </w:rPr>
        <w:t>下属全额拨款事业单位，主要从事</w:t>
      </w:r>
      <w:r>
        <w:rPr>
          <w:rFonts w:hint="default" w:ascii="Times New Roman" w:hAnsi="Times New Roman" w:eastAsia="仿宋_GB2312" w:cs="Times New Roman"/>
          <w:sz w:val="32"/>
          <w:szCs w:val="32"/>
          <w:lang w:val="en-US" w:eastAsia="zh-CN"/>
        </w:rPr>
        <w:t>企业服务</w:t>
      </w:r>
      <w:r>
        <w:rPr>
          <w:rFonts w:hint="default" w:ascii="Times New Roman" w:hAnsi="Times New Roman" w:eastAsia="仿宋_GB2312" w:cs="Times New Roman"/>
          <w:sz w:val="32"/>
          <w:szCs w:val="32"/>
        </w:rPr>
        <w:t>工作。因工作需要，拟引进全额拨款事业编制</w:t>
      </w:r>
      <w:r>
        <w:rPr>
          <w:rFonts w:hint="default"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24" w:firstLineChars="200"/>
        <w:textAlignment w:val="auto"/>
        <w:outlineLvl w:val="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一、引进</w:t>
      </w:r>
      <w:r>
        <w:rPr>
          <w:rFonts w:hint="default" w:ascii="Times New Roman" w:hAnsi="Times New Roman" w:eastAsia="黑体" w:cs="Times New Roman"/>
          <w:b w:val="0"/>
          <w:bCs/>
          <w:color w:val="auto"/>
          <w:sz w:val="32"/>
          <w:szCs w:val="32"/>
          <w:highlight w:val="none"/>
        </w:rPr>
        <w:t>对象</w:t>
      </w:r>
      <w:r>
        <w:rPr>
          <w:rFonts w:hint="default" w:ascii="Times New Roman" w:hAnsi="Times New Roman" w:eastAsia="黑体" w:cs="Times New Roman"/>
          <w:b w:val="0"/>
          <w:bCs/>
          <w:color w:val="auto"/>
          <w:sz w:val="32"/>
          <w:szCs w:val="32"/>
          <w:highlight w:val="none"/>
          <w:lang w:eastAsia="zh-CN"/>
        </w:rPr>
        <w:t>范围</w:t>
      </w:r>
      <w:r>
        <w:rPr>
          <w:rFonts w:hint="default" w:ascii="Times New Roman" w:hAnsi="Times New Roman" w:eastAsia="黑体" w:cs="Times New Roman"/>
          <w:b w:val="0"/>
          <w:bCs/>
          <w:color w:val="auto"/>
          <w:sz w:val="32"/>
          <w:szCs w:val="32"/>
          <w:highlight w:val="none"/>
        </w:rPr>
        <w:t>和条件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（一）基本条件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具有中华人民共和国国籍，遵守中华人民共和国宪法和法律，拥护</w:t>
      </w:r>
      <w:r>
        <w:rPr>
          <w:rFonts w:hint="default" w:ascii="Times New Roman" w:hAnsi="Times New Roman" w:eastAsia="仿宋_GB2312" w:cs="Times New Roman"/>
          <w:color w:val="auto"/>
          <w:sz w:val="32"/>
          <w:szCs w:val="32"/>
          <w:highlight w:val="none"/>
        </w:rPr>
        <w:t>中国共产党领导</w:t>
      </w:r>
      <w:r>
        <w:rPr>
          <w:rFonts w:hint="default" w:ascii="Times New Roman" w:hAnsi="Times New Roman" w:eastAsia="仿宋_GB2312" w:cs="Times New Roman"/>
          <w:color w:val="auto"/>
          <w:sz w:val="32"/>
          <w:szCs w:val="32"/>
          <w:highlight w:val="none"/>
          <w:lang w:eastAsia="zh-CN"/>
        </w:rPr>
        <w:t>，具有良好的品行、</w:t>
      </w:r>
      <w:r>
        <w:rPr>
          <w:rFonts w:hint="default" w:ascii="Times New Roman" w:hAnsi="Times New Roman" w:eastAsia="仿宋_GB2312" w:cs="Times New Roman"/>
          <w:sz w:val="32"/>
          <w:szCs w:val="32"/>
        </w:rPr>
        <w:t>身体健康、工作责任心强</w:t>
      </w:r>
      <w:r>
        <w:rPr>
          <w:rFonts w:hint="default" w:ascii="Times New Roman" w:hAnsi="Times New Roman" w:eastAsia="仿宋_GB2312" w:cs="Times New Roman"/>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（二）岗位条件</w:t>
      </w:r>
    </w:p>
    <w:tbl>
      <w:tblPr>
        <w:tblStyle w:val="9"/>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33"/>
        <w:gridCol w:w="1498"/>
        <w:gridCol w:w="2338"/>
        <w:gridCol w:w="87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color w:val="auto"/>
                <w:sz w:val="28"/>
                <w:szCs w:val="28"/>
                <w:vertAlign w:val="baseline"/>
                <w:lang w:eastAsia="zh-CN"/>
              </w:rPr>
            </w:pPr>
            <w:r>
              <w:rPr>
                <w:rFonts w:hint="default" w:ascii="Times New Roman" w:hAnsi="Times New Roman" w:eastAsia="黑体" w:cs="Times New Roman"/>
                <w:color w:val="auto"/>
                <w:sz w:val="28"/>
                <w:szCs w:val="28"/>
                <w:vertAlign w:val="baseline"/>
                <w:lang w:eastAsia="zh-CN"/>
              </w:rPr>
              <w:t>序号</w:t>
            </w:r>
          </w:p>
        </w:tc>
        <w:tc>
          <w:tcPr>
            <w:tcW w:w="15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color w:val="auto"/>
                <w:sz w:val="28"/>
                <w:szCs w:val="28"/>
                <w:vertAlign w:val="baseline"/>
                <w:lang w:eastAsia="zh-CN"/>
              </w:rPr>
            </w:pPr>
            <w:r>
              <w:rPr>
                <w:rFonts w:hint="default" w:ascii="Times New Roman" w:hAnsi="Times New Roman" w:eastAsia="黑体" w:cs="Times New Roman"/>
                <w:color w:val="auto"/>
                <w:sz w:val="28"/>
                <w:szCs w:val="28"/>
                <w:vertAlign w:val="baseline"/>
                <w:lang w:eastAsia="zh-CN"/>
              </w:rPr>
              <w:t>岗位</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color w:val="auto"/>
                <w:sz w:val="28"/>
                <w:szCs w:val="28"/>
                <w:vertAlign w:val="baseline"/>
                <w:lang w:eastAsia="zh-CN"/>
              </w:rPr>
            </w:pPr>
            <w:r>
              <w:rPr>
                <w:rFonts w:hint="default" w:ascii="Times New Roman" w:hAnsi="Times New Roman" w:eastAsia="黑体" w:cs="Times New Roman"/>
                <w:color w:val="auto"/>
                <w:sz w:val="28"/>
                <w:szCs w:val="28"/>
                <w:vertAlign w:val="baseline"/>
                <w:lang w:eastAsia="zh-CN"/>
              </w:rPr>
              <w:t>年龄</w:t>
            </w:r>
          </w:p>
        </w:tc>
        <w:tc>
          <w:tcPr>
            <w:tcW w:w="233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color w:val="auto"/>
                <w:sz w:val="28"/>
                <w:szCs w:val="28"/>
                <w:vertAlign w:val="baseline"/>
                <w:lang w:eastAsia="zh-CN"/>
              </w:rPr>
            </w:pPr>
            <w:r>
              <w:rPr>
                <w:rFonts w:hint="default" w:ascii="Times New Roman" w:hAnsi="Times New Roman" w:eastAsia="黑体" w:cs="Times New Roman"/>
                <w:color w:val="auto"/>
                <w:sz w:val="28"/>
                <w:szCs w:val="28"/>
                <w:vertAlign w:val="baseline"/>
                <w:lang w:eastAsia="zh-CN"/>
              </w:rPr>
              <w:t>学历</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color w:val="auto"/>
                <w:sz w:val="28"/>
                <w:szCs w:val="28"/>
                <w:vertAlign w:val="baseline"/>
                <w:lang w:eastAsia="zh-CN"/>
              </w:rPr>
            </w:pPr>
            <w:r>
              <w:rPr>
                <w:rFonts w:hint="default" w:ascii="Times New Roman" w:hAnsi="Times New Roman" w:eastAsia="黑体" w:cs="Times New Roman"/>
                <w:color w:val="auto"/>
                <w:sz w:val="28"/>
                <w:szCs w:val="28"/>
                <w:vertAlign w:val="baseline"/>
                <w:lang w:eastAsia="zh-CN"/>
              </w:rPr>
              <w:t>引进人数</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color w:val="auto"/>
                <w:sz w:val="28"/>
                <w:szCs w:val="28"/>
                <w:vertAlign w:val="baseline"/>
                <w:lang w:eastAsia="zh-CN"/>
              </w:rPr>
            </w:pPr>
            <w:r>
              <w:rPr>
                <w:rFonts w:hint="default" w:ascii="Times New Roman" w:hAnsi="Times New Roman" w:eastAsia="黑体" w:cs="Times New Roman"/>
                <w:color w:val="auto"/>
                <w:sz w:val="28"/>
                <w:szCs w:val="28"/>
                <w:vertAlign w:val="baseline"/>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3"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15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工作人员1</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39周岁以下（1985年1月1日以后出生）</w:t>
            </w:r>
          </w:p>
        </w:tc>
        <w:tc>
          <w:tcPr>
            <w:tcW w:w="23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全日制博士研究生</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vertAlign w:val="baseline"/>
                <w:lang w:val="en-US"/>
              </w:rPr>
            </w:pPr>
            <w:r>
              <w:rPr>
                <w:rFonts w:hint="eastAsia" w:eastAsia="仿宋_GB2312" w:cs="Times New Roman"/>
                <w:b w:val="0"/>
                <w:bCs/>
                <w:color w:val="auto"/>
                <w:sz w:val="28"/>
                <w:szCs w:val="28"/>
                <w:vertAlign w:val="baseline"/>
                <w:lang w:val="en-US" w:eastAsia="zh-CN"/>
              </w:rPr>
              <w:t>理论</w:t>
            </w:r>
            <w:r>
              <w:rPr>
                <w:rFonts w:hint="default" w:ascii="Times New Roman" w:hAnsi="Times New Roman" w:eastAsia="仿宋_GB2312" w:cs="Times New Roman"/>
                <w:b w:val="0"/>
                <w:bCs/>
                <w:color w:val="auto"/>
                <w:sz w:val="28"/>
                <w:szCs w:val="28"/>
                <w:vertAlign w:val="baseline"/>
                <w:lang w:val="en-US" w:eastAsia="zh-CN"/>
              </w:rPr>
              <w:t>经济学类、应用经济学类、统计学类、计算机科学与技术类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i w:val="0"/>
                <w:caps w:val="0"/>
                <w:color w:val="auto"/>
                <w:spacing w:val="0"/>
                <w:sz w:val="28"/>
                <w:szCs w:val="28"/>
                <w:shd w:val="clear" w:fill="FFFFFF"/>
                <w:lang w:val="en-US" w:eastAsia="zh-CN"/>
              </w:rPr>
            </w:pPr>
            <w:r>
              <w:rPr>
                <w:rFonts w:hint="default" w:ascii="Times New Roman" w:hAnsi="Times New Roman" w:eastAsia="仿宋_GB2312" w:cs="Times New Roman"/>
                <w:i w:val="0"/>
                <w:caps w:val="0"/>
                <w:color w:val="auto"/>
                <w:spacing w:val="0"/>
                <w:sz w:val="28"/>
                <w:szCs w:val="28"/>
                <w:shd w:val="clear" w:fill="FFFFFF"/>
                <w:lang w:val="en-US" w:eastAsia="zh-CN"/>
              </w:rPr>
              <w:t>2</w:t>
            </w:r>
          </w:p>
        </w:tc>
        <w:tc>
          <w:tcPr>
            <w:tcW w:w="15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vertAlign w:val="baseline"/>
                <w:lang w:val="en-US" w:eastAsia="zh-CN"/>
              </w:rPr>
              <w:t>工作人员2</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35周岁以下（1989年1月1日以后出生）</w:t>
            </w:r>
          </w:p>
        </w:tc>
        <w:tc>
          <w:tcPr>
            <w:tcW w:w="23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eastAsia="zh-CN"/>
              </w:rPr>
              <w:t>相关专业全日制硕士研究生（本科全日制，不含专升本）</w:t>
            </w:r>
            <w:r>
              <w:rPr>
                <w:rFonts w:hint="eastAsia" w:eastAsia="仿宋_GB2312" w:cs="Times New Roman"/>
                <w:color w:val="auto"/>
                <w:sz w:val="28"/>
                <w:szCs w:val="28"/>
                <w:vertAlign w:val="baseline"/>
                <w:lang w:eastAsia="zh-CN"/>
              </w:rPr>
              <w:t>。</w:t>
            </w:r>
            <w:r>
              <w:rPr>
                <w:rFonts w:hint="default" w:ascii="Times New Roman" w:hAnsi="Times New Roman" w:eastAsia="仿宋_GB2312" w:cs="Times New Roman"/>
                <w:color w:val="auto"/>
                <w:sz w:val="28"/>
                <w:szCs w:val="28"/>
                <w:vertAlign w:val="baseline"/>
                <w:lang w:eastAsia="zh-CN"/>
              </w:rPr>
              <w:t>硕士国（境）外毕业的，毕业院校需QS、THE、ARWU、</w:t>
            </w:r>
            <w:r>
              <w:rPr>
                <w:rFonts w:hint="eastAsia" w:ascii="Times New Roman" w:hAnsi="Times New Roman" w:eastAsia="仿宋_GB2312" w:cs="Times New Roman"/>
                <w:color w:val="auto"/>
                <w:sz w:val="28"/>
                <w:szCs w:val="28"/>
                <w:vertAlign w:val="baseline"/>
                <w:lang w:eastAsia="zh-CN"/>
              </w:rPr>
              <w:fldChar w:fldCharType="begin"/>
            </w:r>
            <w:r>
              <w:rPr>
                <w:rFonts w:hint="eastAsia" w:ascii="Times New Roman" w:hAnsi="Times New Roman" w:eastAsia="仿宋_GB2312" w:cs="Times New Roman"/>
                <w:color w:val="auto"/>
                <w:sz w:val="28"/>
                <w:szCs w:val="28"/>
                <w:vertAlign w:val="baseline"/>
                <w:lang w:eastAsia="zh-CN"/>
              </w:rPr>
              <w:instrText xml:space="preserve"> HYPERLINK "http://u.s.news/" \t "_blank" </w:instrText>
            </w:r>
            <w:r>
              <w:rPr>
                <w:rFonts w:hint="eastAsia" w:ascii="Times New Roman" w:hAnsi="Times New Roman" w:eastAsia="仿宋_GB2312" w:cs="Times New Roman"/>
                <w:color w:val="auto"/>
                <w:sz w:val="28"/>
                <w:szCs w:val="28"/>
                <w:vertAlign w:val="baseline"/>
                <w:lang w:eastAsia="zh-CN"/>
              </w:rPr>
              <w:fldChar w:fldCharType="separate"/>
            </w:r>
            <w:r>
              <w:rPr>
                <w:rFonts w:hint="eastAsia" w:ascii="Times New Roman" w:hAnsi="Times New Roman" w:eastAsia="仿宋_GB2312" w:cs="Times New Roman"/>
                <w:color w:val="auto"/>
                <w:sz w:val="28"/>
                <w:szCs w:val="28"/>
                <w:vertAlign w:val="baseline"/>
                <w:lang w:eastAsia="zh-CN"/>
              </w:rPr>
              <w:t>U.S.News</w:t>
            </w:r>
            <w:r>
              <w:rPr>
                <w:rFonts w:hint="eastAsia" w:ascii="Times New Roman" w:hAnsi="Times New Roman" w:eastAsia="仿宋_GB2312" w:cs="Times New Roman"/>
                <w:color w:val="auto"/>
                <w:sz w:val="28"/>
                <w:szCs w:val="28"/>
                <w:vertAlign w:val="baseline"/>
                <w:lang w:eastAsia="zh-CN"/>
              </w:rPr>
              <w:fldChar w:fldCharType="end"/>
            </w:r>
            <w:r>
              <w:rPr>
                <w:rFonts w:hint="eastAsia" w:ascii="Times New Roman" w:hAnsi="Times New Roman" w:eastAsia="仿宋_GB2312" w:cs="Times New Roman"/>
                <w:color w:val="auto"/>
                <w:sz w:val="28"/>
                <w:szCs w:val="28"/>
                <w:vertAlign w:val="baseline"/>
                <w:lang w:eastAsia="zh-CN"/>
              </w:rPr>
              <w:t>世界大学排名前200。</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vertAlign w:val="baseline"/>
              </w:rPr>
            </w:pPr>
            <w:r>
              <w:rPr>
                <w:rFonts w:hint="eastAsia" w:eastAsia="仿宋_GB2312" w:cs="Times New Roman"/>
                <w:b w:val="0"/>
                <w:bCs/>
                <w:color w:val="auto"/>
                <w:sz w:val="28"/>
                <w:szCs w:val="28"/>
                <w:vertAlign w:val="baseline"/>
                <w:lang w:val="en-US" w:eastAsia="zh-CN"/>
              </w:rPr>
              <w:t>理论</w:t>
            </w:r>
            <w:r>
              <w:rPr>
                <w:rFonts w:hint="default" w:ascii="Times New Roman" w:hAnsi="Times New Roman" w:eastAsia="仿宋_GB2312" w:cs="Times New Roman"/>
                <w:b w:val="0"/>
                <w:bCs/>
                <w:color w:val="auto"/>
                <w:sz w:val="28"/>
                <w:szCs w:val="28"/>
                <w:vertAlign w:val="baseline"/>
                <w:lang w:val="en-US" w:eastAsia="zh-CN"/>
              </w:rPr>
              <w:t>经济学类、应用经济学类、统计学类、计算机科学与技术类（</w:t>
            </w:r>
            <w:r>
              <w:rPr>
                <w:rFonts w:hint="default" w:ascii="Times New Roman" w:hAnsi="Times New Roman" w:eastAsia="仿宋_GB2312" w:cs="Times New Roman"/>
                <w:b/>
                <w:bCs w:val="0"/>
                <w:color w:val="auto"/>
                <w:sz w:val="28"/>
                <w:szCs w:val="28"/>
                <w:vertAlign w:val="baseline"/>
                <w:lang w:val="en-US" w:eastAsia="zh-CN"/>
              </w:rPr>
              <w:t>详见附件2</w:t>
            </w:r>
            <w:r>
              <w:rPr>
                <w:rFonts w:hint="default" w:ascii="Times New Roman" w:hAnsi="Times New Roman" w:eastAsia="仿宋_GB2312" w:cs="Times New Roman"/>
                <w:b w:val="0"/>
                <w:bCs/>
                <w:color w:val="auto"/>
                <w:sz w:val="28"/>
                <w:szCs w:val="28"/>
                <w:vertAlign w:val="baseline"/>
                <w:lang w:val="en-US" w:eastAsia="zh-CN"/>
              </w:rPr>
              <w:t>）</w:t>
            </w:r>
          </w:p>
        </w:tc>
      </w:tr>
    </w:tbl>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2024届毕业生须于2024年7月1日前取得相应的学历、学位证书，留学人员须于2024年9月30日前取得教育部中国留学服务中心出具的国（境）外学历、学位认证书。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二、报名的有关事项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楷体_GB2312" w:cs="Times New Roman"/>
          <w:color w:val="auto"/>
          <w:sz w:val="32"/>
          <w:szCs w:val="32"/>
          <w:lang w:eastAsia="zh-CN"/>
        </w:rPr>
        <w:t>（一）</w:t>
      </w:r>
      <w:r>
        <w:rPr>
          <w:rFonts w:hint="default" w:ascii="Times New Roman" w:hAnsi="Times New Roman" w:eastAsia="仿宋_GB2312" w:cs="Times New Roman"/>
          <w:color w:val="auto"/>
          <w:sz w:val="32"/>
          <w:szCs w:val="32"/>
        </w:rPr>
        <w:t>报名时间：</w:t>
      </w:r>
      <w:r>
        <w:rPr>
          <w:rFonts w:hint="default" w:ascii="Times New Roman" w:hAnsi="Times New Roman" w:eastAsia="仿宋_GB2312" w:cs="Times New Roman"/>
          <w:bCs/>
          <w:color w:val="auto"/>
          <w:kern w:val="0"/>
          <w:sz w:val="32"/>
          <w:szCs w:val="32"/>
        </w:rPr>
        <w:t>202</w:t>
      </w:r>
      <w:r>
        <w:rPr>
          <w:rFonts w:hint="default" w:ascii="Times New Roman" w:hAnsi="Times New Roman" w:eastAsia="仿宋_GB2312" w:cs="Times New Roman"/>
          <w:bCs/>
          <w:color w:val="auto"/>
          <w:kern w:val="0"/>
          <w:sz w:val="32"/>
          <w:szCs w:val="32"/>
          <w:lang w:val="en-US" w:eastAsia="zh-CN"/>
        </w:rPr>
        <w:t>4</w:t>
      </w:r>
      <w:r>
        <w:rPr>
          <w:rFonts w:hint="default" w:ascii="Times New Roman" w:hAnsi="Times New Roman" w:eastAsia="仿宋_GB2312" w:cs="Times New Roman"/>
          <w:bCs/>
          <w:color w:val="auto"/>
          <w:kern w:val="0"/>
          <w:sz w:val="32"/>
          <w:szCs w:val="32"/>
        </w:rPr>
        <w:t>年</w:t>
      </w:r>
      <w:r>
        <w:rPr>
          <w:rFonts w:hint="default" w:ascii="Times New Roman" w:hAnsi="Times New Roman" w:eastAsia="仿宋_GB2312" w:cs="Times New Roman"/>
          <w:bCs/>
          <w:color w:val="auto"/>
          <w:kern w:val="0"/>
          <w:sz w:val="32"/>
          <w:szCs w:val="32"/>
          <w:lang w:val="en-US" w:eastAsia="zh-CN"/>
        </w:rPr>
        <w:t>3</w:t>
      </w:r>
      <w:r>
        <w:rPr>
          <w:rFonts w:hint="default" w:ascii="Times New Roman" w:hAnsi="Times New Roman" w:eastAsia="仿宋_GB2312" w:cs="Times New Roman"/>
          <w:bCs/>
          <w:color w:val="auto"/>
          <w:kern w:val="0"/>
          <w:sz w:val="32"/>
          <w:szCs w:val="32"/>
        </w:rPr>
        <w:t>月</w:t>
      </w:r>
      <w:r>
        <w:rPr>
          <w:rFonts w:hint="eastAsia" w:eastAsia="仿宋_GB2312" w:cs="Times New Roman"/>
          <w:bCs/>
          <w:color w:val="auto"/>
          <w:kern w:val="0"/>
          <w:sz w:val="32"/>
          <w:szCs w:val="32"/>
          <w:lang w:val="en-US" w:eastAsia="zh-CN"/>
        </w:rPr>
        <w:t>19</w:t>
      </w:r>
      <w:r>
        <w:rPr>
          <w:rFonts w:hint="default" w:ascii="Times New Roman" w:hAnsi="Times New Roman" w:eastAsia="仿宋_GB2312" w:cs="Times New Roman"/>
          <w:bCs/>
          <w:color w:val="auto"/>
          <w:kern w:val="0"/>
          <w:sz w:val="32"/>
          <w:szCs w:val="32"/>
        </w:rPr>
        <w:t>日至</w:t>
      </w:r>
      <w:r>
        <w:rPr>
          <w:rFonts w:hint="eastAsia" w:eastAsia="仿宋_GB2312" w:cs="Times New Roman"/>
          <w:bCs/>
          <w:color w:val="auto"/>
          <w:kern w:val="0"/>
          <w:sz w:val="32"/>
          <w:szCs w:val="32"/>
          <w:lang w:val="en-US" w:eastAsia="zh-CN"/>
        </w:rPr>
        <w:t>3月</w:t>
      </w:r>
      <w:r>
        <w:rPr>
          <w:rFonts w:hint="default" w:ascii="Times New Roman" w:hAnsi="Times New Roman" w:eastAsia="仿宋_GB2312" w:cs="Times New Roman"/>
          <w:bCs/>
          <w:color w:val="auto"/>
          <w:kern w:val="0"/>
          <w:sz w:val="32"/>
          <w:szCs w:val="32"/>
          <w:lang w:val="en-US" w:eastAsia="zh-CN"/>
        </w:rPr>
        <w:t>2</w:t>
      </w:r>
      <w:r>
        <w:rPr>
          <w:rFonts w:hint="eastAsia" w:eastAsia="仿宋_GB2312" w:cs="Times New Roman"/>
          <w:bCs/>
          <w:color w:val="auto"/>
          <w:kern w:val="0"/>
          <w:sz w:val="32"/>
          <w:szCs w:val="32"/>
          <w:lang w:val="en-US" w:eastAsia="zh-CN"/>
        </w:rPr>
        <w:t>9</w:t>
      </w:r>
      <w:r>
        <w:rPr>
          <w:rFonts w:hint="default" w:ascii="Times New Roman" w:hAnsi="Times New Roman" w:eastAsia="仿宋_GB2312" w:cs="Times New Roman"/>
          <w:bCs/>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（二）</w:t>
      </w:r>
      <w:r>
        <w:rPr>
          <w:rFonts w:hint="default" w:ascii="Times New Roman" w:hAnsi="Times New Roman" w:eastAsia="仿宋_GB2312" w:cs="Times New Roman"/>
          <w:color w:val="auto"/>
          <w:sz w:val="32"/>
          <w:szCs w:val="32"/>
        </w:rPr>
        <w:t>报名方式：报名者请下载报名表</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填写后发至</w:t>
      </w:r>
      <w:r>
        <w:rPr>
          <w:rFonts w:hint="default" w:ascii="Times New Roman" w:hAnsi="Times New Roman" w:eastAsia="仿宋_GB2312" w:cs="Times New Roman"/>
          <w:color w:val="auto"/>
          <w:sz w:val="32"/>
          <w:szCs w:val="32"/>
          <w:lang w:val="en-US" w:eastAsia="zh-CN"/>
        </w:rPr>
        <w:t>邮箱</w:t>
      </w:r>
      <w:r>
        <w:rPr>
          <w:rFonts w:hint="eastAsia" w:eastAsia="仿宋_GB2312" w:cs="Times New Roman"/>
          <w:color w:val="000000"/>
          <w:sz w:val="32"/>
          <w:szCs w:val="32"/>
          <w:lang w:val="en-US" w:eastAsia="zh-CN"/>
        </w:rPr>
        <w:t>583700360</w:t>
      </w:r>
      <w:r>
        <w:rPr>
          <w:rFonts w:hint="default" w:ascii="Times New Roman" w:hAnsi="Times New Roman" w:eastAsia="仿宋_GB2312" w:cs="Times New Roman"/>
          <w:color w:val="000000"/>
          <w:sz w:val="32"/>
          <w:szCs w:val="32"/>
        </w:rPr>
        <w:t>@qq.com</w:t>
      </w:r>
      <w:r>
        <w:rPr>
          <w:rFonts w:hint="default" w:ascii="Times New Roman" w:hAnsi="Times New Roman" w:eastAsia="仿宋_GB2312" w:cs="Times New Roman"/>
          <w:color w:val="auto"/>
          <w:sz w:val="32"/>
          <w:szCs w:val="32"/>
        </w:rPr>
        <w:t>(同时附身份证、</w:t>
      </w:r>
      <w:r>
        <w:rPr>
          <w:rFonts w:hint="default" w:ascii="Times New Roman" w:hAnsi="Times New Roman" w:eastAsia="仿宋_GB2312" w:cs="Times New Roman"/>
          <w:color w:val="auto"/>
          <w:sz w:val="32"/>
          <w:szCs w:val="32"/>
          <w:lang w:eastAsia="zh-CN"/>
        </w:rPr>
        <w:t>学历学位证书、</w:t>
      </w:r>
      <w:r>
        <w:rPr>
          <w:rFonts w:hint="default" w:ascii="Times New Roman" w:hAnsi="Times New Roman" w:eastAsia="仿宋_GB2312" w:cs="Times New Roman"/>
          <w:color w:val="auto"/>
          <w:sz w:val="32"/>
          <w:szCs w:val="32"/>
        </w:rPr>
        <w:t>荣誉证书、毕业生就业推荐表或教育部学籍在线验证报告等相关证明材料电子版打包)，打包文件名统一为：</w:t>
      </w:r>
      <w:r>
        <w:rPr>
          <w:rFonts w:hint="default" w:ascii="Times New Roman" w:hAnsi="Times New Roman" w:eastAsia="仿宋_GB2312" w:cs="Times New Roman"/>
          <w:color w:val="auto"/>
          <w:sz w:val="32"/>
          <w:szCs w:val="32"/>
          <w:lang w:eastAsia="zh-CN"/>
        </w:rPr>
        <w:t>单位名称</w:t>
      </w:r>
      <w:r>
        <w:rPr>
          <w:rFonts w:hint="default" w:ascii="Times New Roman" w:hAnsi="Times New Roman" w:eastAsia="仿宋_GB2312" w:cs="Times New Roman"/>
          <w:color w:val="auto"/>
          <w:sz w:val="32"/>
          <w:szCs w:val="32"/>
          <w:lang w:val="en-US" w:eastAsia="zh-CN"/>
        </w:rPr>
        <w:t>+岗位名称</w:t>
      </w:r>
      <w:r>
        <w:rPr>
          <w:rFonts w:hint="default" w:ascii="Times New Roman" w:hAnsi="Times New Roman" w:eastAsia="仿宋_GB2312" w:cs="Times New Roman"/>
          <w:color w:val="auto"/>
          <w:sz w:val="32"/>
          <w:szCs w:val="32"/>
        </w:rPr>
        <w:t>+毕业学校+姓名+专业。报名人员应对所提交的材料负责，凡弄虚作假的，一经查实取消引进资格。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rPr>
        <w:t>联系人及电话：</w:t>
      </w:r>
      <w:r>
        <w:rPr>
          <w:rFonts w:hint="default" w:ascii="Times New Roman" w:hAnsi="Times New Roman" w:eastAsia="仿宋_GB2312" w:cs="Times New Roman"/>
          <w:bCs/>
          <w:color w:val="auto"/>
          <w:kern w:val="0"/>
          <w:sz w:val="32"/>
          <w:szCs w:val="32"/>
          <w:lang w:val="en-US" w:eastAsia="zh-CN"/>
        </w:rPr>
        <w:t>盛</w:t>
      </w:r>
      <w:r>
        <w:rPr>
          <w:rFonts w:hint="eastAsia" w:eastAsia="仿宋_GB2312" w:cs="Times New Roman"/>
          <w:bCs/>
          <w:color w:val="auto"/>
          <w:kern w:val="0"/>
          <w:sz w:val="32"/>
          <w:szCs w:val="32"/>
          <w:lang w:val="en-US" w:eastAsia="zh-CN"/>
        </w:rPr>
        <w:t>女士</w:t>
      </w:r>
      <w:r>
        <w:rPr>
          <w:rFonts w:hint="default" w:ascii="Times New Roman" w:hAnsi="Times New Roman" w:eastAsia="仿宋_GB2312" w:cs="Times New Roman"/>
          <w:bCs/>
          <w:color w:val="auto"/>
          <w:kern w:val="0"/>
          <w:sz w:val="32"/>
          <w:szCs w:val="32"/>
          <w:lang w:val="en-US" w:eastAsia="zh-CN"/>
        </w:rPr>
        <w:t>、陈先生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lang w:val="en-US" w:eastAsia="zh-CN"/>
        </w:rPr>
        <w:t>057</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—87101162</w:t>
      </w:r>
      <w:r>
        <w:rPr>
          <w:rFonts w:hint="default" w:ascii="Times New Roman" w:hAnsi="Times New Roman" w:eastAsia="仿宋_GB2312" w:cs="Times New Roman"/>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三、资格初审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color w:val="auto"/>
          <w:sz w:val="32"/>
          <w:szCs w:val="32"/>
          <w:lang w:val="en-US" w:eastAsia="zh-CN"/>
        </w:rPr>
        <w:t>资格初审时间：</w:t>
      </w:r>
      <w:r>
        <w:rPr>
          <w:rFonts w:hint="default" w:ascii="Times New Roman" w:hAnsi="Times New Roman" w:eastAsia="仿宋_GB2312" w:cs="Times New Roman"/>
          <w:bCs/>
          <w:color w:val="auto"/>
          <w:kern w:val="0"/>
          <w:sz w:val="32"/>
          <w:szCs w:val="32"/>
        </w:rPr>
        <w:t>202</w:t>
      </w:r>
      <w:r>
        <w:rPr>
          <w:rFonts w:hint="default" w:ascii="Times New Roman" w:hAnsi="Times New Roman" w:eastAsia="仿宋_GB2312" w:cs="Times New Roman"/>
          <w:bCs/>
          <w:color w:val="auto"/>
          <w:kern w:val="0"/>
          <w:sz w:val="32"/>
          <w:szCs w:val="32"/>
          <w:lang w:val="en-US" w:eastAsia="zh-CN"/>
        </w:rPr>
        <w:t>4</w:t>
      </w:r>
      <w:r>
        <w:rPr>
          <w:rFonts w:hint="default" w:ascii="Times New Roman" w:hAnsi="Times New Roman" w:eastAsia="仿宋_GB2312" w:cs="Times New Roman"/>
          <w:bCs/>
          <w:color w:val="auto"/>
          <w:kern w:val="0"/>
          <w:sz w:val="32"/>
          <w:szCs w:val="32"/>
        </w:rPr>
        <w:t>年</w:t>
      </w:r>
      <w:r>
        <w:rPr>
          <w:rFonts w:hint="default" w:ascii="Times New Roman" w:hAnsi="Times New Roman" w:eastAsia="仿宋_GB2312" w:cs="Times New Roman"/>
          <w:bCs/>
          <w:color w:val="auto"/>
          <w:kern w:val="0"/>
          <w:sz w:val="32"/>
          <w:szCs w:val="32"/>
          <w:lang w:val="en-US" w:eastAsia="zh-CN"/>
        </w:rPr>
        <w:t>3</w:t>
      </w:r>
      <w:r>
        <w:rPr>
          <w:rFonts w:hint="default" w:ascii="Times New Roman" w:hAnsi="Times New Roman" w:eastAsia="仿宋_GB2312" w:cs="Times New Roman"/>
          <w:bCs/>
          <w:color w:val="auto"/>
          <w:kern w:val="0"/>
          <w:sz w:val="32"/>
          <w:szCs w:val="32"/>
        </w:rPr>
        <w:t>月</w:t>
      </w:r>
      <w:r>
        <w:rPr>
          <w:rFonts w:hint="eastAsia" w:eastAsia="仿宋_GB2312" w:cs="Times New Roman"/>
          <w:bCs/>
          <w:color w:val="auto"/>
          <w:kern w:val="0"/>
          <w:sz w:val="32"/>
          <w:szCs w:val="32"/>
          <w:lang w:val="en-US" w:eastAsia="zh-CN"/>
        </w:rPr>
        <w:t>30</w:t>
      </w:r>
      <w:r>
        <w:rPr>
          <w:rFonts w:hint="default" w:ascii="Times New Roman" w:hAnsi="Times New Roman" w:eastAsia="仿宋_GB2312" w:cs="Times New Roman"/>
          <w:bCs/>
          <w:color w:val="auto"/>
          <w:kern w:val="0"/>
          <w:sz w:val="32"/>
          <w:szCs w:val="32"/>
        </w:rPr>
        <w:t>日至</w:t>
      </w:r>
      <w:r>
        <w:rPr>
          <w:rFonts w:hint="eastAsia" w:eastAsia="仿宋_GB2312" w:cs="Times New Roman"/>
          <w:bCs/>
          <w:color w:val="auto"/>
          <w:kern w:val="0"/>
          <w:sz w:val="32"/>
          <w:szCs w:val="32"/>
          <w:lang w:val="en-US" w:eastAsia="zh-CN"/>
        </w:rPr>
        <w:t>4月</w:t>
      </w:r>
      <w:r>
        <w:rPr>
          <w:rFonts w:hint="default" w:ascii="Times New Roman" w:hAnsi="Times New Roman" w:eastAsia="仿宋_GB2312" w:cs="Times New Roman"/>
          <w:bCs/>
          <w:color w:val="auto"/>
          <w:kern w:val="0"/>
          <w:sz w:val="32"/>
          <w:szCs w:val="32"/>
          <w:lang w:val="en-US" w:eastAsia="zh-CN"/>
        </w:rPr>
        <w:t>3</w:t>
      </w:r>
      <w:r>
        <w:rPr>
          <w:rFonts w:hint="default" w:ascii="Times New Roman" w:hAnsi="Times New Roman" w:eastAsia="仿宋_GB2312" w:cs="Times New Roman"/>
          <w:bCs/>
          <w:color w:val="auto"/>
          <w:kern w:val="0"/>
          <w:sz w:val="32"/>
          <w:szCs w:val="32"/>
        </w:rPr>
        <w:t>日</w:t>
      </w:r>
      <w:r>
        <w:rPr>
          <w:rFonts w:hint="default" w:ascii="Times New Roman" w:hAnsi="Times New Roman" w:eastAsia="仿宋_GB2312" w:cs="Times New Roman"/>
          <w:bCs/>
          <w:color w:val="auto"/>
          <w:kern w:val="0"/>
          <w:sz w:val="32"/>
          <w:szCs w:val="32"/>
          <w:lang w:eastAsia="zh-CN"/>
        </w:rPr>
        <w:t>止</w:t>
      </w:r>
      <w:r>
        <w:rPr>
          <w:rFonts w:hint="default" w:ascii="Times New Roman" w:hAnsi="Times New Roman" w:eastAsia="仿宋_GB2312" w:cs="Times New Roman"/>
          <w:bCs/>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rPr>
        <w:t>、考核选拔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组织</w:t>
      </w:r>
      <w:r>
        <w:rPr>
          <w:rFonts w:hint="default" w:ascii="Times New Roman" w:hAnsi="Times New Roman" w:eastAsia="仿宋_GB2312" w:cs="Times New Roman"/>
          <w:color w:val="auto"/>
          <w:sz w:val="32"/>
          <w:szCs w:val="32"/>
          <w:highlight w:val="none"/>
          <w:lang w:eastAsia="zh-CN"/>
        </w:rPr>
        <w:t>资格初审通过的考生</w:t>
      </w:r>
      <w:r>
        <w:rPr>
          <w:rFonts w:hint="default" w:ascii="Times New Roman" w:hAnsi="Times New Roman" w:eastAsia="仿宋_GB2312" w:cs="Times New Roman"/>
          <w:color w:val="auto"/>
          <w:sz w:val="32"/>
          <w:szCs w:val="32"/>
          <w:highlight w:val="none"/>
        </w:rPr>
        <w:t>进行考核选拔，考核时</w:t>
      </w:r>
      <w:r>
        <w:rPr>
          <w:rFonts w:hint="default" w:ascii="Times New Roman" w:hAnsi="Times New Roman" w:eastAsia="仿宋_GB2312" w:cs="Times New Roman"/>
          <w:color w:val="auto"/>
          <w:sz w:val="32"/>
          <w:szCs w:val="32"/>
          <w:highlight w:val="none"/>
          <w:lang w:eastAsia="zh-CN"/>
        </w:rPr>
        <w:t>请考生</w:t>
      </w:r>
      <w:r>
        <w:rPr>
          <w:rFonts w:hint="default" w:ascii="Times New Roman" w:hAnsi="Times New Roman" w:eastAsia="仿宋_GB2312" w:cs="Times New Roman"/>
          <w:color w:val="auto"/>
          <w:sz w:val="32"/>
          <w:szCs w:val="32"/>
          <w:highlight w:val="none"/>
        </w:rPr>
        <w:t>携带</w:t>
      </w:r>
      <w:r>
        <w:rPr>
          <w:rFonts w:hint="default" w:ascii="Times New Roman" w:hAnsi="Times New Roman" w:eastAsia="仿宋_GB2312" w:cs="Times New Roman"/>
          <w:color w:val="auto"/>
          <w:sz w:val="32"/>
          <w:szCs w:val="32"/>
          <w:highlight w:val="none"/>
          <w:lang w:eastAsia="zh-CN"/>
        </w:rPr>
        <w:t>本人有效期内</w:t>
      </w:r>
      <w:r>
        <w:rPr>
          <w:rFonts w:hint="default" w:ascii="Times New Roman" w:hAnsi="Times New Roman" w:eastAsia="仿宋_GB2312" w:cs="Times New Roman"/>
          <w:color w:val="auto"/>
          <w:sz w:val="32"/>
          <w:szCs w:val="32"/>
          <w:highlight w:val="none"/>
        </w:rPr>
        <w:t>身份证</w:t>
      </w:r>
      <w:r>
        <w:rPr>
          <w:rFonts w:hint="default" w:ascii="Times New Roman" w:hAnsi="Times New Roman" w:eastAsia="仿宋_GB2312" w:cs="Times New Roman"/>
          <w:color w:val="auto"/>
          <w:sz w:val="32"/>
          <w:szCs w:val="32"/>
          <w:highlight w:val="none"/>
          <w:lang w:eastAsia="zh-CN"/>
        </w:rPr>
        <w:t>、学历学位证书、荣誉证书</w:t>
      </w:r>
      <w:r>
        <w:rPr>
          <w:rFonts w:hint="default" w:ascii="Times New Roman" w:hAnsi="Times New Roman" w:eastAsia="仿宋_GB2312" w:cs="Times New Roman"/>
          <w:color w:val="auto"/>
          <w:sz w:val="32"/>
          <w:szCs w:val="32"/>
          <w:highlight w:val="none"/>
        </w:rPr>
        <w:t>及相关证明材料等原件和复印件各1份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lang w:val="en-US" w:eastAsia="zh-CN"/>
        </w:rPr>
        <w:t>工作人员1</w:t>
      </w:r>
      <w:r>
        <w:rPr>
          <w:rFonts w:hint="default" w:ascii="Times New Roman" w:hAnsi="Times New Roman" w:eastAsia="仿宋_GB2312" w:cs="Times New Roman"/>
          <w:color w:val="auto"/>
          <w:sz w:val="32"/>
          <w:szCs w:val="32"/>
          <w:highlight w:val="none"/>
          <w:lang w:eastAsia="zh-CN"/>
        </w:rPr>
        <w:t>岗位</w:t>
      </w:r>
      <w:r>
        <w:rPr>
          <w:rFonts w:hint="default" w:ascii="Times New Roman" w:hAnsi="Times New Roman" w:eastAsia="仿宋_GB2312" w:cs="Times New Roman"/>
          <w:color w:val="auto"/>
          <w:sz w:val="32"/>
          <w:szCs w:val="32"/>
          <w:highlight w:val="none"/>
          <w:lang w:val="en-US" w:eastAsia="zh-CN"/>
        </w:rPr>
        <w:t>的考核方式为面试。工作人员2</w:t>
      </w:r>
      <w:r>
        <w:rPr>
          <w:rFonts w:hint="default" w:ascii="Times New Roman" w:hAnsi="Times New Roman" w:eastAsia="仿宋_GB2312" w:cs="Times New Roman"/>
          <w:color w:val="auto"/>
          <w:sz w:val="32"/>
          <w:szCs w:val="32"/>
          <w:highlight w:val="none"/>
          <w:lang w:eastAsia="zh-CN"/>
        </w:rPr>
        <w:t>岗位的</w:t>
      </w:r>
      <w:r>
        <w:rPr>
          <w:rFonts w:hint="default" w:ascii="Times New Roman" w:hAnsi="Times New Roman" w:eastAsia="仿宋_GB2312" w:cs="Times New Roman"/>
          <w:color w:val="auto"/>
          <w:sz w:val="32"/>
          <w:szCs w:val="32"/>
          <w:highlight w:val="none"/>
          <w:lang w:val="en-US" w:eastAsia="zh-CN"/>
        </w:rPr>
        <w:t>考核方式为</w:t>
      </w:r>
      <w:r>
        <w:rPr>
          <w:rFonts w:hint="default" w:ascii="Times New Roman" w:hAnsi="Times New Roman" w:eastAsia="仿宋_GB2312" w:cs="Times New Roman"/>
          <w:color w:val="auto"/>
          <w:sz w:val="32"/>
          <w:szCs w:val="32"/>
          <w:highlight w:val="none"/>
          <w:lang w:eastAsia="zh-CN"/>
        </w:rPr>
        <w:t>“笔</w:t>
      </w:r>
      <w:r>
        <w:rPr>
          <w:rFonts w:hint="default" w:ascii="Times New Roman" w:hAnsi="Times New Roman" w:eastAsia="仿宋_GB2312" w:cs="Times New Roman"/>
          <w:color w:val="auto"/>
          <w:sz w:val="32"/>
          <w:szCs w:val="32"/>
          <w:highlight w:val="none"/>
          <w:shd w:val="clear" w:color="auto" w:fill="auto"/>
          <w:lang w:eastAsia="zh-CN"/>
        </w:rPr>
        <w:t>试</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eastAsia="zh-CN"/>
        </w:rPr>
        <w:t>面试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根据笔试</w:t>
      </w:r>
      <w:r>
        <w:rPr>
          <w:rFonts w:hint="default" w:ascii="Times New Roman" w:hAnsi="Times New Roman" w:eastAsia="仿宋_GB2312" w:cs="Times New Roman"/>
          <w:color w:val="auto"/>
          <w:sz w:val="32"/>
          <w:szCs w:val="32"/>
          <w:highlight w:val="none"/>
          <w:lang w:eastAsia="zh-CN"/>
        </w:rPr>
        <w:t>成绩从高分到低分按1：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比例确定面试对象，并进行资格复审，资格复审通过进入面试。笔试、面试成绩按</w:t>
      </w:r>
      <w:r>
        <w:rPr>
          <w:rFonts w:hint="default" w:ascii="Times New Roman" w:hAnsi="Times New Roman" w:eastAsia="仿宋_GB2312" w:cs="Times New Roman"/>
          <w:color w:val="auto"/>
          <w:sz w:val="32"/>
          <w:szCs w:val="32"/>
          <w:highlight w:val="none"/>
          <w:lang w:val="en-US" w:eastAsia="zh-CN"/>
        </w:rPr>
        <w:t>4:6的比例计入总成绩，笔试、</w:t>
      </w:r>
      <w:r>
        <w:rPr>
          <w:rFonts w:hint="default" w:ascii="Times New Roman" w:hAnsi="Times New Roman" w:eastAsia="仿宋_GB2312" w:cs="Times New Roman"/>
          <w:color w:val="auto"/>
          <w:sz w:val="32"/>
          <w:szCs w:val="32"/>
          <w:highlight w:val="none"/>
          <w:lang w:eastAsia="zh-CN"/>
        </w:rPr>
        <w:t>面试均为</w:t>
      </w:r>
      <w:r>
        <w:rPr>
          <w:rFonts w:hint="default" w:ascii="Times New Roman" w:hAnsi="Times New Roman" w:eastAsia="仿宋_GB2312" w:cs="Times New Roman"/>
          <w:color w:val="auto"/>
          <w:sz w:val="32"/>
          <w:szCs w:val="32"/>
          <w:highlight w:val="none"/>
          <w:lang w:val="en-US" w:eastAsia="zh-CN"/>
        </w:rPr>
        <w:t>60分以上合格，</w:t>
      </w:r>
      <w:r>
        <w:rPr>
          <w:rFonts w:hint="default" w:ascii="Times New Roman" w:hAnsi="Times New Roman" w:eastAsia="仿宋_GB2312" w:cs="Times New Roman"/>
          <w:color w:val="auto"/>
          <w:sz w:val="32"/>
          <w:szCs w:val="32"/>
          <w:highlight w:val="none"/>
          <w:lang w:eastAsia="zh-CN"/>
        </w:rPr>
        <w:t>不合格的不予录用。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具体考核时间将电话通知考生</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五、体检与考察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（一）根据总</w:t>
      </w:r>
      <w:r>
        <w:rPr>
          <w:rFonts w:hint="default" w:ascii="Times New Roman" w:hAnsi="Times New Roman" w:eastAsia="仿宋_GB2312" w:cs="Times New Roman"/>
          <w:color w:val="auto"/>
          <w:sz w:val="32"/>
          <w:szCs w:val="32"/>
          <w:highlight w:val="none"/>
          <w:lang w:eastAsia="zh-CN"/>
        </w:rPr>
        <w:t>成绩从高分到低分按1：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比例确定体检对象。</w:t>
      </w:r>
      <w:r>
        <w:rPr>
          <w:rFonts w:hint="default" w:ascii="Times New Roman" w:hAnsi="Times New Roman" w:eastAsia="仿宋_GB2312" w:cs="Times New Roman"/>
          <w:color w:val="auto"/>
          <w:sz w:val="32"/>
          <w:szCs w:val="32"/>
          <w:highlight w:val="none"/>
          <w:lang w:val="en-US" w:eastAsia="zh-CN"/>
        </w:rPr>
        <w:t>体检费用考生自理。体检工作参照《关于进一步做好公务员考试录用体检工作的通知》（人社部发〔2012〕65号）、《关于修订&lt;公务员录用体检通用标准（试行）&gt;及&lt;公务员录用体检操作手册（试行）&gt;有关内容的通知》（人社部发〔2016〕140号）执行。考生不按规定时间、地点参加体检的，视作放弃体检。报考人员放弃体检或体检不合格的，均不予递补体检。</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23"/>
        <w:textAlignment w:val="auto"/>
        <w:rPr>
          <w:rFonts w:hint="default" w:ascii="Times New Roman" w:hAnsi="Times New Roman" w:eastAsia="仿宋_GB2312" w:cs="Times New Roman"/>
          <w:strike/>
          <w:dstrike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体检结束后，在体检合格人员中从高分到低分按照1：1比例确定考察对象。考察参照《公务员录用考察办法（试行）》(中组发〔2021〕11号)执行。考察结果仅作为本次是否聘用的依据。报考人员放弃考察、考察结论为不合格或聘用文件下发前放弃聘用资格的，均在相应岗位体检合格人员中按总成绩从高分到低分递补考察、聘用。聘用文件下发后，不再实行递补。</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六、公示聘用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23"/>
        <w:textAlignment w:val="auto"/>
        <w:rPr>
          <w:rFonts w:hint="default" w:ascii="Times New Roman" w:hAnsi="Times New Roman" w:eastAsia="仿宋_GB2312" w:cs="Times New Roman"/>
          <w:color w:val="auto"/>
          <w:sz w:val="32"/>
          <w:szCs w:val="32"/>
          <w:highlight w:val="none"/>
          <w:shd w:val="clear" w:color="FFFFFF" w:fill="D9D9D9"/>
          <w:lang w:val="en-US" w:eastAsia="zh-CN"/>
        </w:rPr>
      </w:pPr>
      <w:r>
        <w:rPr>
          <w:rFonts w:hint="default" w:ascii="Times New Roman" w:hAnsi="Times New Roman" w:eastAsia="仿宋_GB2312" w:cs="Times New Roman"/>
          <w:color w:val="auto"/>
          <w:sz w:val="32"/>
          <w:szCs w:val="32"/>
          <w:highlight w:val="none"/>
          <w:lang w:val="en-US" w:eastAsia="zh-CN"/>
        </w:rPr>
        <w:t>根据考生成绩、体检、考察情况确定拟聘用对象，并通过永康市政府门户网站向社会公示7个工作日。公示期满，对拟聘人员没有异议或反映有问题经查实不影响聘用的，按规定时间办理聘用手续，纳入正式事业编制。未按规定时间办理聘用手续，视为自动放弃。对反映有影响聘用问题并查有实据的，不予聘用；对反映的问题一时难以查实的，将暂缓聘用，待查清后再决定是否聘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七、其他事项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资格审查贯穿人才引进全过程，应聘人员应对自己所填报资料的真实性负责，诚实应聘。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有下列情况的不予受理报考：受过刑事处罚、党纪政务处分或被开除公职的人员；涉嫌违法违纪正在接受审查尚未作出结论的人员；根据有关政策规定在定向单位工作未满服务年限或有其他限制性规定的人员；有其他不宜报考情况的人员。</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3.拟引进人员必须在规定的时间内报到，逾期不能报到的，或在职人员在引进单位规定的时间内与原单位协商不成，无法办理人事关系转移手续的，引进单位可以不保留聘用资格。</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4.拟引进人员引进后可按有关规定申领相关补助奖励资金，且须在本单位服务满5年，如服务期不足，需全额退还相关补助和奖励资金（工作人员1岗位参照相应人才政策执行）。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5.</w:t>
      </w:r>
      <w:r>
        <w:rPr>
          <w:rFonts w:hint="default" w:ascii="Times New Roman" w:hAnsi="Times New Roman" w:eastAsia="仿宋_GB2312" w:cs="Times New Roman"/>
          <w:color w:val="auto"/>
          <w:sz w:val="32"/>
          <w:szCs w:val="32"/>
          <w:highlight w:val="none"/>
        </w:rPr>
        <w:t>报名人员考核结果均未能达到岗位匹配要求的</w:t>
      </w:r>
      <w:r>
        <w:rPr>
          <w:rFonts w:hint="default" w:ascii="Times New Roman" w:hAnsi="Times New Roman" w:eastAsia="仿宋_GB2312" w:cs="Times New Roman"/>
          <w:color w:val="auto"/>
          <w:sz w:val="32"/>
          <w:szCs w:val="32"/>
          <w:highlight w:val="none"/>
          <w:lang w:eastAsia="zh-CN"/>
        </w:rPr>
        <w:t>或报考人数不足招聘计划数</w:t>
      </w:r>
      <w:r>
        <w:rPr>
          <w:rFonts w:hint="default" w:ascii="Times New Roman" w:hAnsi="Times New Roman" w:eastAsia="仿宋_GB2312" w:cs="Times New Roman"/>
          <w:color w:val="auto"/>
          <w:sz w:val="32"/>
          <w:szCs w:val="32"/>
          <w:highlight w:val="none"/>
          <w:lang w:val="en-US" w:eastAsia="zh-CN"/>
        </w:rPr>
        <w:t>3倍的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取消或核减该岗位本次引进计划。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SA"/>
        </w:rPr>
        <w:t>工作人员1</w:t>
      </w:r>
      <w:r>
        <w:rPr>
          <w:rFonts w:hint="default" w:ascii="Times New Roman" w:hAnsi="Times New Roman" w:eastAsia="仿宋_GB2312" w:cs="Times New Roman"/>
          <w:color w:val="auto"/>
          <w:sz w:val="32"/>
          <w:szCs w:val="32"/>
          <w:highlight w:val="none"/>
          <w:lang w:eastAsia="zh-CN"/>
        </w:rPr>
        <w:t>岗</w:t>
      </w:r>
      <w:r>
        <w:rPr>
          <w:rFonts w:hint="default" w:ascii="Times New Roman" w:hAnsi="Times New Roman" w:eastAsia="仿宋_GB2312" w:cs="Times New Roman"/>
          <w:color w:val="auto"/>
          <w:sz w:val="32"/>
          <w:szCs w:val="32"/>
          <w:highlight w:val="none"/>
          <w:lang w:val="en-US" w:eastAsia="zh-CN"/>
        </w:rPr>
        <w:t>位不受开考比例限制</w:t>
      </w:r>
      <w:r>
        <w:rPr>
          <w:rFonts w:hint="default"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cs="Times New Roman"/>
          <w:color w:val="auto"/>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US" w:eastAsia="zh-CN" w:bidi="ar-SA"/>
        </w:rPr>
        <w:t xml:space="preserve">   6.监督电话：</w:t>
      </w:r>
      <w:r>
        <w:rPr>
          <w:rFonts w:hint="default" w:ascii="Times New Roman" w:hAnsi="Times New Roman" w:eastAsia="仿宋_GB2312" w:cs="Times New Roman"/>
          <w:color w:val="000000"/>
          <w:sz w:val="32"/>
          <w:szCs w:val="32"/>
          <w:lang w:val="en-US" w:eastAsia="zh-CN"/>
        </w:rPr>
        <w:t>永康市经济和信息化局</w:t>
      </w:r>
      <w:r>
        <w:rPr>
          <w:rFonts w:hint="default" w:ascii="Times New Roman" w:hAnsi="Times New Roman" w:eastAsia="仿宋_GB2312" w:cs="Times New Roman"/>
          <w:sz w:val="32"/>
          <w:szCs w:val="32"/>
        </w:rPr>
        <w:t>0579-</w:t>
      </w:r>
      <w:r>
        <w:rPr>
          <w:rFonts w:hint="default" w:ascii="Times New Roman" w:hAnsi="Times New Roman" w:eastAsia="仿宋_GB2312" w:cs="Times New Roman"/>
          <w:sz w:val="32"/>
          <w:szCs w:val="32"/>
          <w:lang w:val="en-US" w:eastAsia="zh-CN"/>
        </w:rPr>
        <w:t>87101146</w:t>
      </w:r>
      <w:r>
        <w:rPr>
          <w:rFonts w:hint="default" w:ascii="Times New Roman" w:hAnsi="Times New Roman" w:eastAsia="仿宋_GB2312" w:cs="Times New Roman"/>
          <w:color w:val="000000"/>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pacing w:val="-6"/>
          <w:sz w:val="32"/>
          <w:szCs w:val="32"/>
          <w:highlight w:val="none"/>
          <w:lang w:val="en-US" w:eastAsia="zh-CN"/>
        </w:rPr>
        <w:t>报名表</w:t>
      </w:r>
    </w:p>
    <w:p>
      <w:pPr>
        <w:pStyle w:val="2"/>
        <w:keepNext w:val="0"/>
        <w:keepLines w:val="0"/>
        <w:pageBreakBefore w:val="0"/>
        <w:widowControl w:val="0"/>
        <w:kinsoku/>
        <w:wordWrap/>
        <w:overflowPunct/>
        <w:topLinePunct w:val="0"/>
        <w:autoSpaceDE/>
        <w:autoSpaceDN/>
        <w:bidi w:val="0"/>
        <w:adjustRightInd/>
        <w:snapToGrid/>
        <w:ind w:left="1616" w:leftChars="800" w:firstLine="0" w:firstLineChars="0"/>
        <w:textAlignment w:val="auto"/>
        <w:rPr>
          <w:rFonts w:hint="default" w:ascii="Times New Roman" w:hAnsi="Times New Roman" w:cs="Times New Roman"/>
          <w:lang w:val="en-US"/>
        </w:rPr>
      </w:pPr>
      <w:r>
        <w:rPr>
          <w:rFonts w:hint="default" w:ascii="Times New Roman" w:hAnsi="Times New Roman" w:eastAsia="仿宋_GB2312" w:cs="Times New Roman"/>
          <w:color w:val="auto"/>
          <w:spacing w:val="-6"/>
          <w:sz w:val="32"/>
          <w:szCs w:val="32"/>
          <w:highlight w:val="none"/>
          <w:lang w:val="en-US" w:eastAsia="zh-CN"/>
        </w:rPr>
        <w:t>2.2024年永康市经济和信息化局下属事业单位永康市企业服务中心人才引进专业目录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永康市人力资源和社会保障局    永康市</w:t>
      </w:r>
      <w:r>
        <w:rPr>
          <w:rFonts w:hint="default" w:ascii="Times New Roman" w:hAnsi="Times New Roman" w:eastAsia="仿宋_GB2312" w:cs="Times New Roman"/>
          <w:color w:val="auto"/>
          <w:sz w:val="32"/>
          <w:szCs w:val="32"/>
          <w:lang w:val="en-US" w:eastAsia="zh-CN"/>
        </w:rPr>
        <w:t>经济和信息化局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eastAsia="zh-CN"/>
        </w:r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tbl>
      <w:tblPr>
        <w:tblStyle w:val="9"/>
        <w:tblpPr w:leftFromText="180" w:rightFromText="180" w:vertAnchor="text" w:horzAnchor="page" w:tblpX="1567" w:tblpY="1337"/>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069"/>
        <w:gridCol w:w="216"/>
        <w:gridCol w:w="638"/>
        <w:gridCol w:w="1"/>
        <w:gridCol w:w="1243"/>
        <w:gridCol w:w="998"/>
        <w:gridCol w:w="969"/>
        <w:gridCol w:w="738"/>
        <w:gridCol w:w="616"/>
        <w:gridCol w:w="216"/>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106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855"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出生年月</w:t>
            </w:r>
          </w:p>
        </w:tc>
        <w:tc>
          <w:tcPr>
            <w:tcW w:w="12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99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号码</w:t>
            </w:r>
          </w:p>
        </w:tc>
        <w:tc>
          <w:tcPr>
            <w:tcW w:w="2539"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804" w:type="dxa"/>
            <w:vMerge w:val="restart"/>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免</w:t>
            </w:r>
          </w:p>
          <w:p>
            <w:pPr>
              <w:keepNext w:val="0"/>
              <w:keepLines w:val="0"/>
              <w:pageBreakBefore w:val="0"/>
              <w:widowControl w:val="0"/>
              <w:kinsoku/>
              <w:wordWrap/>
              <w:overflowPunct/>
              <w:topLinePunct w:val="0"/>
              <w:autoSpaceDE/>
              <w:autoSpaceDN/>
              <w:bidi w:val="0"/>
              <w:adjustRightInd/>
              <w:snapToGrid/>
              <w:ind w:firstLine="696" w:firstLineChars="3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冠</w:t>
            </w:r>
          </w:p>
          <w:p>
            <w:pPr>
              <w:keepNext w:val="0"/>
              <w:keepLines w:val="0"/>
              <w:pageBreakBefore w:val="0"/>
              <w:widowControl w:val="0"/>
              <w:kinsoku/>
              <w:wordWrap/>
              <w:overflowPunct/>
              <w:topLinePunct w:val="0"/>
              <w:autoSpaceDE/>
              <w:autoSpaceDN/>
              <w:bidi w:val="0"/>
              <w:adjustRightInd/>
              <w:snapToGrid/>
              <w:ind w:firstLine="696" w:firstLineChars="3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彩</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色</w:t>
            </w:r>
          </w:p>
          <w:p>
            <w:pPr>
              <w:keepNext w:val="0"/>
              <w:keepLines w:val="0"/>
              <w:pageBreakBefore w:val="0"/>
              <w:widowControl w:val="0"/>
              <w:kinsoku/>
              <w:wordWrap/>
              <w:overflowPunct/>
              <w:topLinePunct w:val="0"/>
              <w:autoSpaceDE/>
              <w:autoSpaceDN/>
              <w:bidi w:val="0"/>
              <w:adjustRightInd/>
              <w:snapToGrid/>
              <w:ind w:firstLine="696" w:firstLineChars="3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照</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片</w:t>
            </w:r>
          </w:p>
          <w:p>
            <w:pPr>
              <w:keepNext w:val="0"/>
              <w:keepLines w:val="0"/>
              <w:pageBreakBefore w:val="0"/>
              <w:widowControl w:val="0"/>
              <w:kinsoku/>
              <w:wordWrap/>
              <w:overflowPunct/>
              <w:topLinePunct w:val="0"/>
              <w:autoSpaceDE/>
              <w:autoSpaceDN/>
              <w:bidi w:val="0"/>
              <w:adjustRightInd/>
              <w:snapToGrid/>
              <w:ind w:firstLine="464"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106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855"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民族</w:t>
            </w:r>
          </w:p>
        </w:tc>
        <w:tc>
          <w:tcPr>
            <w:tcW w:w="12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99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政治</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面貌</w:t>
            </w:r>
          </w:p>
        </w:tc>
        <w:tc>
          <w:tcPr>
            <w:tcW w:w="96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7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婚姻状况</w:t>
            </w:r>
          </w:p>
        </w:tc>
        <w:tc>
          <w:tcPr>
            <w:tcW w:w="83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804"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毕业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院校</w:t>
            </w:r>
          </w:p>
        </w:tc>
        <w:tc>
          <w:tcPr>
            <w:tcW w:w="3167"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99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所学</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专业</w:t>
            </w:r>
          </w:p>
        </w:tc>
        <w:tc>
          <w:tcPr>
            <w:tcW w:w="96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7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毕业时间</w:t>
            </w:r>
          </w:p>
        </w:tc>
        <w:tc>
          <w:tcPr>
            <w:tcW w:w="83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804"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学历</w:t>
            </w:r>
          </w:p>
        </w:tc>
        <w:tc>
          <w:tcPr>
            <w:tcW w:w="12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6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学位</w:t>
            </w:r>
          </w:p>
        </w:tc>
        <w:tc>
          <w:tcPr>
            <w:tcW w:w="124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967"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是否全日制普通高校应届毕业生</w:t>
            </w:r>
          </w:p>
        </w:tc>
        <w:tc>
          <w:tcPr>
            <w:tcW w:w="157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804"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现户籍所在地</w:t>
            </w:r>
          </w:p>
        </w:tc>
        <w:tc>
          <w:tcPr>
            <w:tcW w:w="12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6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落户时间</w:t>
            </w:r>
          </w:p>
        </w:tc>
        <w:tc>
          <w:tcPr>
            <w:tcW w:w="124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967"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1570" w:type="dxa"/>
            <w:gridSpan w:val="3"/>
            <w:tcBorders>
              <w:right w:val="nil"/>
            </w:tcBorders>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c>
          <w:tcPr>
            <w:tcW w:w="1804" w:type="dxa"/>
            <w:tcBorders>
              <w:left w:val="nil"/>
            </w:tcBorders>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17"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现学习（工作）单位</w:t>
            </w:r>
          </w:p>
        </w:tc>
        <w:tc>
          <w:tcPr>
            <w:tcW w:w="3849"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35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报名岗位</w:t>
            </w:r>
          </w:p>
        </w:tc>
        <w:tc>
          <w:tcPr>
            <w:tcW w:w="202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217"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通迅地址</w:t>
            </w:r>
          </w:p>
        </w:tc>
        <w:tc>
          <w:tcPr>
            <w:tcW w:w="3849"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c>
          <w:tcPr>
            <w:tcW w:w="135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202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2217" w:type="dxa"/>
            <w:gridSpan w:val="3"/>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学习、工作简历</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（从高中开始填写）</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c>
          <w:tcPr>
            <w:tcW w:w="7223" w:type="dxa"/>
            <w:gridSpan w:val="9"/>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7" w:hRule="atLeast"/>
        </w:trPr>
        <w:tc>
          <w:tcPr>
            <w:tcW w:w="2217" w:type="dxa"/>
            <w:gridSpan w:val="3"/>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符合</w:t>
            </w:r>
            <w:r>
              <w:rPr>
                <w:rFonts w:hint="default" w:ascii="Times New Roman" w:hAnsi="Times New Roman" w:eastAsia="仿宋_GB2312" w:cs="Times New Roman"/>
                <w:sz w:val="24"/>
                <w:szCs w:val="24"/>
              </w:rPr>
              <w:t>所报考职位要求的情况</w:t>
            </w:r>
            <w:r>
              <w:rPr>
                <w:rFonts w:hint="default" w:ascii="Times New Roman" w:hAnsi="Times New Roman" w:eastAsia="仿宋_GB2312" w:cs="Times New Roman"/>
                <w:sz w:val="24"/>
                <w:szCs w:val="24"/>
                <w:lang w:eastAsia="zh-CN"/>
              </w:rPr>
              <w:t>，职称、</w:t>
            </w:r>
            <w:r>
              <w:rPr>
                <w:rFonts w:hint="default" w:ascii="Times New Roman" w:hAnsi="Times New Roman" w:eastAsia="仿宋_GB2312" w:cs="Times New Roman"/>
                <w:sz w:val="24"/>
                <w:szCs w:val="24"/>
              </w:rPr>
              <w:t>外语、计算机及其它资格证书</w:t>
            </w:r>
            <w:r>
              <w:rPr>
                <w:rFonts w:hint="default" w:ascii="Times New Roman" w:hAnsi="Times New Roman" w:eastAsia="仿宋_GB2312" w:cs="Times New Roman"/>
                <w:sz w:val="24"/>
                <w:szCs w:val="24"/>
                <w:lang w:eastAsia="zh-CN"/>
              </w:rPr>
              <w:t>等</w:t>
            </w:r>
            <w:r>
              <w:rPr>
                <w:rFonts w:hint="default" w:ascii="Times New Roman" w:hAnsi="Times New Roman" w:eastAsia="仿宋_GB2312" w:cs="Times New Roman"/>
                <w:sz w:val="24"/>
                <w:szCs w:val="24"/>
              </w:rPr>
              <w:t>情况；</w:t>
            </w:r>
          </w:p>
        </w:tc>
        <w:tc>
          <w:tcPr>
            <w:tcW w:w="7223" w:type="dxa"/>
            <w:gridSpan w:val="9"/>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trPr>
        <w:tc>
          <w:tcPr>
            <w:tcW w:w="932" w:type="dxa"/>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报名人员承诺</w:t>
            </w:r>
          </w:p>
        </w:tc>
        <w:tc>
          <w:tcPr>
            <w:tcW w:w="8508" w:type="dxa"/>
            <w:gridSpan w:val="11"/>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本人已仔细阅读人才引进公告，理解其内容，符合报名条件。本人承诺报名信息和资格审查材料真实、准确、完整。如有不实，本人自愿承担相应责任。</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报名人员签字：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 w:type="dxa"/>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资格审查意见</w:t>
            </w:r>
          </w:p>
        </w:tc>
        <w:tc>
          <w:tcPr>
            <w:tcW w:w="8508" w:type="dxa"/>
            <w:gridSpan w:val="11"/>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审查人签字：                              年    月    日</w:t>
            </w:r>
          </w:p>
        </w:tc>
      </w:tr>
    </w:tbl>
    <w:p>
      <w:pPr>
        <w:pStyle w:val="2"/>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报名表</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eastAsia="黑体" w:cs="Times New Roman"/>
          <w:sz w:val="32"/>
          <w:szCs w:val="32"/>
          <w:lang w:val="en-US" w:eastAsia="zh-CN"/>
        </w:rPr>
        <w:sectPr>
          <w:headerReference r:id="rId3" w:type="default"/>
          <w:footerReference r:id="rId4" w:type="default"/>
          <w:pgSz w:w="11906" w:h="16838"/>
          <w:pgMar w:top="1440" w:right="1418" w:bottom="1440" w:left="1418" w:header="851" w:footer="992" w:gutter="0"/>
          <w:pgNumType w:fmt="numberInDash"/>
          <w:cols w:space="720" w:num="1"/>
          <w:rtlGutter w:val="1"/>
          <w:docGrid w:type="linesAndChars" w:linePitch="312" w:charSpace="-1730"/>
        </w:sect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2024年永康市经济和信息化局下属事业单位</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永康市企业服务中心人才引进专业目录</w:t>
      </w:r>
    </w:p>
    <w:tbl>
      <w:tblPr>
        <w:tblStyle w:val="8"/>
        <w:tblW w:w="87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0"/>
        <w:gridCol w:w="2567"/>
        <w:gridCol w:w="4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6" w:hRule="atLeast"/>
          <w:tblHeader/>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二级专业门类</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三级专业目录</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四级专业名称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比较经济体制学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比较政治经济学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发展经济学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规制经济学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互联网经济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互联网经济学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经济思想史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可持续发展经济学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世界经济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西方经济学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大数据金融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发展经济学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公共经济与管理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公共经济制度与政策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管制经济学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国际金融学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国际贸易学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国民经济动员学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国民经济学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互联网金融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互联网金融学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金融贸易电子商务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金融数学与金融工程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金融与风险统计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经济大数据分析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空间经济学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劳动经济学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能源与气候经济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商业大数据分析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商业经济学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投资经济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投资经济学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投资学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运输经济与物流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政策性金融学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应用经济学类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统计学类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保密科学与技术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大数据科学与工程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大数据技术与工程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计算机软件与理论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计算机网络与信息安全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计算机系统结构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健康大数据与智能医学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数据科学和信息技术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网络安全技术与工程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工学</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计算机科学与技术类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智能科学与技术</w:t>
            </w:r>
          </w:p>
        </w:tc>
      </w:tr>
    </w:tbl>
    <w:p>
      <w:pPr>
        <w:pStyle w:val="2"/>
        <w:rPr>
          <w:rFonts w:hint="default" w:ascii="Times New Roman" w:hAnsi="Times New Roman" w:eastAsia="黑体" w:cs="Times New Roman"/>
          <w:sz w:val="32"/>
          <w:szCs w:val="32"/>
          <w:lang w:val="en-US" w:eastAsia="zh-CN"/>
        </w:rPr>
      </w:pPr>
    </w:p>
    <w:sectPr>
      <w:pgSz w:w="11906" w:h="16838"/>
      <w:pgMar w:top="1440" w:right="1418" w:bottom="1440" w:left="1418" w:header="851" w:footer="992" w:gutter="0"/>
      <w:pgNumType w:fmt="numberInDash"/>
      <w:cols w:space="720" w:num="1"/>
      <w:rtlGutter w:val="1"/>
      <w:docGrid w:type="linesAndChars" w:linePitch="312"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NTlmYmM5NGY2YTg1YzIyMWQ5M2Q3NzU4NDRmNDAifQ=="/>
  </w:docVars>
  <w:rsids>
    <w:rsidRoot w:val="09A1114C"/>
    <w:rsid w:val="03163E1D"/>
    <w:rsid w:val="038866DA"/>
    <w:rsid w:val="03A7083A"/>
    <w:rsid w:val="08C875EC"/>
    <w:rsid w:val="097B289D"/>
    <w:rsid w:val="09A1114C"/>
    <w:rsid w:val="0A6B2427"/>
    <w:rsid w:val="0B9859DE"/>
    <w:rsid w:val="0CB1615E"/>
    <w:rsid w:val="10663775"/>
    <w:rsid w:val="108D6ED3"/>
    <w:rsid w:val="11A511D7"/>
    <w:rsid w:val="14C84B77"/>
    <w:rsid w:val="15246423"/>
    <w:rsid w:val="17423139"/>
    <w:rsid w:val="1E5B3E0B"/>
    <w:rsid w:val="204D7D13"/>
    <w:rsid w:val="209B45F7"/>
    <w:rsid w:val="21CA7FD0"/>
    <w:rsid w:val="22851A6B"/>
    <w:rsid w:val="23BA71AA"/>
    <w:rsid w:val="24497D13"/>
    <w:rsid w:val="2977287A"/>
    <w:rsid w:val="2EF365CF"/>
    <w:rsid w:val="2FB616D4"/>
    <w:rsid w:val="31571D65"/>
    <w:rsid w:val="37965F2C"/>
    <w:rsid w:val="396024B0"/>
    <w:rsid w:val="39D55C81"/>
    <w:rsid w:val="3A10688E"/>
    <w:rsid w:val="3DF641B8"/>
    <w:rsid w:val="3ECF7CDD"/>
    <w:rsid w:val="4071249C"/>
    <w:rsid w:val="40754C0A"/>
    <w:rsid w:val="409B54F2"/>
    <w:rsid w:val="420723E4"/>
    <w:rsid w:val="42391EE0"/>
    <w:rsid w:val="43C767DF"/>
    <w:rsid w:val="44026607"/>
    <w:rsid w:val="446A25B9"/>
    <w:rsid w:val="44F617B2"/>
    <w:rsid w:val="47407F65"/>
    <w:rsid w:val="47457D7D"/>
    <w:rsid w:val="4C0C3169"/>
    <w:rsid w:val="4DDA23BB"/>
    <w:rsid w:val="4E137DAD"/>
    <w:rsid w:val="4E146837"/>
    <w:rsid w:val="521377AF"/>
    <w:rsid w:val="52774D18"/>
    <w:rsid w:val="52AB3D2C"/>
    <w:rsid w:val="53110DE0"/>
    <w:rsid w:val="54D33936"/>
    <w:rsid w:val="55466FFC"/>
    <w:rsid w:val="566652CD"/>
    <w:rsid w:val="568C7A4C"/>
    <w:rsid w:val="56FF00BC"/>
    <w:rsid w:val="576F441C"/>
    <w:rsid w:val="582C6F20"/>
    <w:rsid w:val="5A857090"/>
    <w:rsid w:val="5CF27E1B"/>
    <w:rsid w:val="5E7B340D"/>
    <w:rsid w:val="5F6D531F"/>
    <w:rsid w:val="61E800BC"/>
    <w:rsid w:val="636B3D8A"/>
    <w:rsid w:val="663E3159"/>
    <w:rsid w:val="68A255C3"/>
    <w:rsid w:val="68D979E8"/>
    <w:rsid w:val="691D2203"/>
    <w:rsid w:val="6C20083C"/>
    <w:rsid w:val="6DDB184C"/>
    <w:rsid w:val="6FD743F3"/>
    <w:rsid w:val="6FE3204A"/>
    <w:rsid w:val="70CB1EF4"/>
    <w:rsid w:val="73BC5E5C"/>
    <w:rsid w:val="748754C1"/>
    <w:rsid w:val="76892DB3"/>
    <w:rsid w:val="76B75AAC"/>
    <w:rsid w:val="78C2422D"/>
    <w:rsid w:val="7A6605DA"/>
    <w:rsid w:val="7BC17D5E"/>
    <w:rsid w:val="7C922862"/>
    <w:rsid w:val="7FB2291C"/>
    <w:rsid w:val="7FD44FC5"/>
    <w:rsid w:val="FAF95B61"/>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样式2"/>
    <w:basedOn w:val="1"/>
    <w:next w:val="1"/>
    <w:qFormat/>
    <w:uiPriority w:val="0"/>
    <w:pPr>
      <w:keepNext/>
      <w:keepLines/>
      <w:spacing w:before="340" w:after="330" w:line="578" w:lineRule="auto"/>
      <w:outlineLvl w:val="0"/>
    </w:pPr>
    <w:rPr>
      <w:rFonts w:hint="eastAsia" w:ascii="仿宋_GB2312" w:hAnsi="仿宋_GB2312" w:eastAsia="仿宋_GB2312" w:cs="仿宋_GB2312"/>
      <w:b/>
      <w:bCs/>
      <w:kern w:val="44"/>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2021-11-15T15:40:00Z</dcterms:created>
  <dc:creator>匿名用户</dc:creator>
  <cp:lastModifiedBy>吴眺眺</cp:lastModifiedBy>
  <cp:lastPrinted>2024-02-26T08:54:00Z</cp:lastPrinted>
  <dcterms:modified xsi:type="dcterms:W3CDTF">2024-03-11T00:48:15Z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28933CACEB094E42A8D44D854950BD1E_12</vt:lpwstr>
  </property>
</Properties>
</file>