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center"/>
        <w:textAlignment w:val="auto"/>
        <w:outlineLvl w:val="0"/>
        <w:rPr>
          <w:rFonts w:hint="eastAsia" w:ascii="方正小标宋简体" w:hAnsi="宋体" w:eastAsia="方正小标宋简体"/>
          <w:bCs/>
          <w:sz w:val="44"/>
          <w:szCs w:val="44"/>
          <w:lang w:val="en-US" w:eastAsia="zh-CN"/>
        </w:rPr>
      </w:pPr>
      <w:r>
        <w:rPr>
          <w:rFonts w:hint="eastAsia" w:ascii="方正小标宋简体" w:hAnsi="宋体" w:eastAsia="方正小标宋简体"/>
          <w:bCs/>
          <w:sz w:val="44"/>
          <w:szCs w:val="44"/>
          <w:lang w:val="en-US" w:eastAsia="zh-CN"/>
        </w:rPr>
        <w:t>永康市市场监督管理局下属事业单位</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center"/>
        <w:textAlignment w:val="auto"/>
        <w:outlineLvl w:val="0"/>
        <w:rPr>
          <w:rFonts w:ascii="方正小标宋简体" w:hAnsi="宋体" w:eastAsia="方正小标宋简体"/>
          <w:bCs/>
          <w:sz w:val="44"/>
          <w:szCs w:val="44"/>
        </w:rPr>
      </w:pPr>
      <w:r>
        <w:rPr>
          <w:rFonts w:hint="eastAsia" w:ascii="方正小标宋简体" w:hAnsi="宋体" w:eastAsia="方正小标宋简体"/>
          <w:bCs/>
          <w:sz w:val="44"/>
          <w:szCs w:val="44"/>
          <w:lang w:val="en-US" w:eastAsia="zh-CN"/>
        </w:rPr>
        <w:t>永康市质量技术监测研究院人才引</w:t>
      </w:r>
      <w:r>
        <w:rPr>
          <w:rFonts w:hint="eastAsia" w:ascii="方正小标宋简体" w:hAnsi="宋体" w:eastAsia="方正小标宋简体"/>
          <w:bCs/>
          <w:sz w:val="44"/>
          <w:szCs w:val="44"/>
        </w:rPr>
        <w:t>进公告</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21" w:firstLineChars="199"/>
        <w:textAlignment w:val="auto"/>
        <w:rPr>
          <w:rFonts w:ascii="仿宋_GB2312" w:hAnsi="宋体"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left"/>
        <w:textAlignment w:val="auto"/>
        <w:outlineLvl w:val="0"/>
        <w:rPr>
          <w:rFonts w:hint="default"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 xml:space="preserve">    永康市质量技术监测研究院是永康市市场监督管理局下属自收自支事业单位，主要从事计量、质量、标准化，质量技术基础公益性研究，工业产品、食品相关产品等领域的检验检测和消防产品技术鉴定工作。因工作需要，拟引进自收自支事业编制工作人员</w:t>
      </w:r>
      <w:r>
        <w:rPr>
          <w:rFonts w:hint="default" w:ascii="Times New Roman" w:hAnsi="Times New Roman" w:eastAsia="仿宋_GB2312" w:cs="Times New Roman"/>
          <w:color w:val="auto"/>
          <w:kern w:val="2"/>
          <w:sz w:val="32"/>
          <w:szCs w:val="32"/>
          <w:highlight w:val="none"/>
          <w:lang w:val="en-US" w:eastAsia="zh-CN" w:bidi="ar-SA"/>
        </w:rPr>
        <w:t>5</w:t>
      </w:r>
      <w:r>
        <w:rPr>
          <w:rFonts w:hint="eastAsia" w:ascii="Times New Roman" w:hAnsi="Times New Roman" w:eastAsia="仿宋_GB2312" w:cs="Times New Roman"/>
          <w:color w:val="auto"/>
          <w:kern w:val="2"/>
          <w:sz w:val="32"/>
          <w:szCs w:val="32"/>
          <w:highlight w:val="none"/>
          <w:lang w:val="en-US" w:eastAsia="zh-CN" w:bidi="ar-SA"/>
        </w:rPr>
        <w:t>名，有关事项如下：</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firstLine="624" w:firstLineChars="200"/>
        <w:textAlignment w:val="auto"/>
        <w:outlineLvl w:val="0"/>
        <w:rPr>
          <w:rFonts w:hint="default" w:ascii="Times New Roman" w:hAnsi="Times New Roman" w:eastAsia="黑体" w:cs="Times New Roman"/>
          <w:b w:val="0"/>
          <w:bCs/>
          <w:color w:val="auto"/>
          <w:sz w:val="32"/>
          <w:szCs w:val="32"/>
          <w:highlight w:val="none"/>
        </w:rPr>
      </w:pPr>
      <w:r>
        <w:rPr>
          <w:rFonts w:hint="default" w:ascii="Times New Roman" w:hAnsi="Times New Roman" w:eastAsia="黑体" w:cs="Times New Roman"/>
          <w:b w:val="0"/>
          <w:bCs/>
          <w:color w:val="auto"/>
          <w:sz w:val="32"/>
          <w:szCs w:val="32"/>
          <w:highlight w:val="none"/>
          <w:lang w:eastAsia="zh-CN"/>
        </w:rPr>
        <w:t>一、引进</w:t>
      </w:r>
      <w:r>
        <w:rPr>
          <w:rFonts w:hint="default" w:ascii="Times New Roman" w:hAnsi="Times New Roman" w:eastAsia="黑体" w:cs="Times New Roman"/>
          <w:b w:val="0"/>
          <w:bCs/>
          <w:color w:val="auto"/>
          <w:sz w:val="32"/>
          <w:szCs w:val="32"/>
          <w:highlight w:val="none"/>
        </w:rPr>
        <w:t>对象</w:t>
      </w:r>
      <w:r>
        <w:rPr>
          <w:rFonts w:hint="default" w:ascii="Times New Roman" w:hAnsi="Times New Roman" w:eastAsia="黑体" w:cs="Times New Roman"/>
          <w:b w:val="0"/>
          <w:bCs/>
          <w:color w:val="auto"/>
          <w:sz w:val="32"/>
          <w:szCs w:val="32"/>
          <w:highlight w:val="none"/>
          <w:lang w:eastAsia="zh-CN"/>
        </w:rPr>
        <w:t>范围</w:t>
      </w:r>
      <w:r>
        <w:rPr>
          <w:rFonts w:hint="default" w:ascii="Times New Roman" w:hAnsi="Times New Roman" w:eastAsia="黑体" w:cs="Times New Roman"/>
          <w:b w:val="0"/>
          <w:bCs/>
          <w:color w:val="auto"/>
          <w:sz w:val="32"/>
          <w:szCs w:val="32"/>
          <w:highlight w:val="none"/>
        </w:rPr>
        <w:t>和条件</w:t>
      </w:r>
    </w:p>
    <w:p>
      <w:pPr>
        <w:pStyle w:val="3"/>
        <w:keepNext w:val="0"/>
        <w:keepLines w:val="0"/>
        <w:pageBreakBefore w:val="0"/>
        <w:widowControl w:val="0"/>
        <w:numPr>
          <w:ilvl w:val="0"/>
          <w:numId w:val="0"/>
        </w:numPr>
        <w:kinsoku/>
        <w:wordWrap/>
        <w:overflowPunct/>
        <w:topLinePunct w:val="0"/>
        <w:autoSpaceDE/>
        <w:autoSpaceDN/>
        <w:bidi w:val="0"/>
        <w:adjustRightInd/>
        <w:snapToGrid/>
        <w:spacing w:after="0" w:afterLines="0" w:line="520" w:lineRule="exact"/>
        <w:ind w:left="0" w:leftChars="0" w:right="0" w:rightChars="0" w:firstLine="624" w:firstLineChars="200"/>
        <w:jc w:val="both"/>
        <w:textAlignment w:val="auto"/>
        <w:outlineLvl w:val="9"/>
        <w:rPr>
          <w:rFonts w:hint="default" w:ascii="Times New Roman" w:hAnsi="Times New Roman" w:eastAsia="楷体_GB2312" w:cs="Times New Roman"/>
          <w:color w:val="auto"/>
          <w:sz w:val="32"/>
          <w:szCs w:val="32"/>
          <w:highlight w:val="none"/>
          <w:lang w:val="en-US" w:eastAsia="zh-CN"/>
        </w:rPr>
      </w:pPr>
      <w:r>
        <w:rPr>
          <w:rFonts w:hint="default" w:ascii="Times New Roman" w:hAnsi="Times New Roman" w:eastAsia="楷体_GB2312" w:cs="Times New Roman"/>
          <w:color w:val="auto"/>
          <w:sz w:val="32"/>
          <w:szCs w:val="32"/>
          <w:highlight w:val="none"/>
          <w:lang w:val="en-US" w:eastAsia="zh-CN"/>
        </w:rPr>
        <w:t>（一）基本条件</w:t>
      </w:r>
    </w:p>
    <w:p>
      <w:pPr>
        <w:pStyle w:val="3"/>
        <w:keepNext w:val="0"/>
        <w:keepLines w:val="0"/>
        <w:pageBreakBefore w:val="0"/>
        <w:widowControl w:val="0"/>
        <w:numPr>
          <w:ilvl w:val="0"/>
          <w:numId w:val="0"/>
        </w:numPr>
        <w:kinsoku/>
        <w:wordWrap/>
        <w:overflowPunct/>
        <w:topLinePunct w:val="0"/>
        <w:autoSpaceDE/>
        <w:autoSpaceDN/>
        <w:bidi w:val="0"/>
        <w:adjustRightInd/>
        <w:snapToGrid/>
        <w:spacing w:after="0" w:afterLines="0" w:line="520" w:lineRule="exact"/>
        <w:ind w:left="0" w:leftChars="0" w:right="0" w:rightChars="0" w:firstLine="624"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具有中华人民共和国国籍，遵守中华人民共和国宪法和法律，拥护</w:t>
      </w:r>
      <w:r>
        <w:rPr>
          <w:rFonts w:hint="default" w:ascii="Times New Roman" w:hAnsi="Times New Roman" w:eastAsia="仿宋_GB2312" w:cs="Times New Roman"/>
          <w:color w:val="auto"/>
          <w:sz w:val="32"/>
          <w:szCs w:val="32"/>
          <w:highlight w:val="none"/>
        </w:rPr>
        <w:t>中国共产党领导</w:t>
      </w:r>
      <w:r>
        <w:rPr>
          <w:rFonts w:hint="default" w:ascii="Times New Roman" w:hAnsi="Times New Roman" w:eastAsia="仿宋_GB2312" w:cs="Times New Roman"/>
          <w:color w:val="auto"/>
          <w:sz w:val="32"/>
          <w:szCs w:val="32"/>
          <w:highlight w:val="none"/>
          <w:lang w:eastAsia="zh-CN"/>
        </w:rPr>
        <w:t>，具有良好的品行。</w:t>
      </w:r>
    </w:p>
    <w:p>
      <w:pPr>
        <w:pStyle w:val="3"/>
        <w:keepNext w:val="0"/>
        <w:keepLines w:val="0"/>
        <w:pageBreakBefore w:val="0"/>
        <w:widowControl w:val="0"/>
        <w:numPr>
          <w:ilvl w:val="0"/>
          <w:numId w:val="0"/>
        </w:numPr>
        <w:kinsoku/>
        <w:wordWrap/>
        <w:overflowPunct/>
        <w:topLinePunct w:val="0"/>
        <w:autoSpaceDE/>
        <w:autoSpaceDN/>
        <w:bidi w:val="0"/>
        <w:adjustRightInd/>
        <w:snapToGrid/>
        <w:spacing w:after="0" w:afterLines="0" w:line="520" w:lineRule="exact"/>
        <w:ind w:left="0" w:leftChars="0" w:right="0" w:rightChars="0" w:firstLine="624" w:firstLineChars="200"/>
        <w:jc w:val="both"/>
        <w:textAlignment w:val="auto"/>
        <w:outlineLvl w:val="9"/>
        <w:rPr>
          <w:rFonts w:hint="default" w:ascii="Times New Roman" w:hAnsi="Times New Roman" w:eastAsia="楷体_GB2312" w:cs="Times New Roman"/>
          <w:color w:val="auto"/>
          <w:sz w:val="32"/>
          <w:szCs w:val="32"/>
          <w:highlight w:val="none"/>
          <w:lang w:val="en-US" w:eastAsia="zh-CN"/>
        </w:rPr>
      </w:pPr>
      <w:r>
        <w:rPr>
          <w:rFonts w:hint="default" w:ascii="Times New Roman" w:hAnsi="Times New Roman" w:eastAsia="楷体_GB2312" w:cs="Times New Roman"/>
          <w:color w:val="auto"/>
          <w:sz w:val="32"/>
          <w:szCs w:val="32"/>
          <w:highlight w:val="none"/>
          <w:lang w:val="en-US" w:eastAsia="zh-CN"/>
        </w:rPr>
        <w:t>（二）岗位条件</w:t>
      </w:r>
    </w:p>
    <w:tbl>
      <w:tblPr>
        <w:tblStyle w:val="8"/>
        <w:tblW w:w="96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1738"/>
        <w:gridCol w:w="1546"/>
        <w:gridCol w:w="2080"/>
        <w:gridCol w:w="875"/>
        <w:gridCol w:w="27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6" w:hRule="atLeast"/>
        </w:trPr>
        <w:tc>
          <w:tcPr>
            <w:tcW w:w="653"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auto"/>
                <w:sz w:val="28"/>
                <w:szCs w:val="28"/>
                <w:vertAlign w:val="baseline"/>
                <w:lang w:eastAsia="zh-CN"/>
              </w:rPr>
            </w:pPr>
            <w:r>
              <w:rPr>
                <w:rFonts w:hint="eastAsia" w:ascii="黑体" w:hAnsi="黑体" w:eastAsia="黑体" w:cs="黑体"/>
                <w:color w:val="auto"/>
                <w:sz w:val="28"/>
                <w:szCs w:val="28"/>
                <w:vertAlign w:val="baseline"/>
                <w:lang w:eastAsia="zh-CN"/>
              </w:rPr>
              <w:t>序号</w:t>
            </w:r>
          </w:p>
        </w:tc>
        <w:tc>
          <w:tcPr>
            <w:tcW w:w="1738"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黑体" w:hAnsi="黑体" w:eastAsia="黑体" w:cs="黑体"/>
                <w:color w:val="auto"/>
                <w:sz w:val="28"/>
                <w:szCs w:val="28"/>
                <w:vertAlign w:val="baseline"/>
                <w:lang w:eastAsia="zh-CN"/>
              </w:rPr>
            </w:pPr>
            <w:r>
              <w:rPr>
                <w:rFonts w:hint="eastAsia" w:ascii="黑体" w:hAnsi="黑体" w:eastAsia="黑体" w:cs="黑体"/>
                <w:color w:val="auto"/>
                <w:sz w:val="28"/>
                <w:szCs w:val="28"/>
                <w:vertAlign w:val="baseline"/>
                <w:lang w:eastAsia="zh-CN"/>
              </w:rPr>
              <w:t>岗位</w:t>
            </w:r>
          </w:p>
        </w:tc>
        <w:tc>
          <w:tcPr>
            <w:tcW w:w="1546"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黑体" w:hAnsi="黑体" w:eastAsia="黑体" w:cs="黑体"/>
                <w:color w:val="auto"/>
                <w:sz w:val="28"/>
                <w:szCs w:val="28"/>
                <w:vertAlign w:val="baseline"/>
                <w:lang w:eastAsia="zh-CN"/>
              </w:rPr>
            </w:pPr>
            <w:r>
              <w:rPr>
                <w:rFonts w:hint="eastAsia" w:ascii="黑体" w:hAnsi="黑体" w:eastAsia="黑体" w:cs="黑体"/>
                <w:color w:val="auto"/>
                <w:sz w:val="28"/>
                <w:szCs w:val="28"/>
                <w:vertAlign w:val="baseline"/>
                <w:lang w:eastAsia="zh-CN"/>
              </w:rPr>
              <w:t>年龄</w:t>
            </w:r>
          </w:p>
        </w:tc>
        <w:tc>
          <w:tcPr>
            <w:tcW w:w="2080"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黑体" w:hAnsi="黑体" w:eastAsia="黑体" w:cs="黑体"/>
                <w:color w:val="auto"/>
                <w:sz w:val="28"/>
                <w:szCs w:val="28"/>
                <w:vertAlign w:val="baseline"/>
                <w:lang w:eastAsia="zh-CN"/>
              </w:rPr>
            </w:pPr>
            <w:r>
              <w:rPr>
                <w:rFonts w:hint="eastAsia" w:ascii="黑体" w:hAnsi="黑体" w:eastAsia="黑体" w:cs="黑体"/>
                <w:color w:val="auto"/>
                <w:sz w:val="28"/>
                <w:szCs w:val="28"/>
                <w:vertAlign w:val="baseline"/>
                <w:lang w:eastAsia="zh-CN"/>
              </w:rPr>
              <w:t>学历</w:t>
            </w:r>
          </w:p>
        </w:tc>
        <w:tc>
          <w:tcPr>
            <w:tcW w:w="87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黑体" w:hAnsi="黑体" w:eastAsia="黑体" w:cs="黑体"/>
                <w:color w:val="auto"/>
                <w:sz w:val="28"/>
                <w:szCs w:val="28"/>
                <w:vertAlign w:val="baseline"/>
                <w:lang w:eastAsia="zh-CN"/>
              </w:rPr>
            </w:pPr>
            <w:r>
              <w:rPr>
                <w:rFonts w:hint="eastAsia" w:ascii="黑体" w:hAnsi="黑体" w:eastAsia="黑体" w:cs="黑体"/>
                <w:color w:val="auto"/>
                <w:sz w:val="28"/>
                <w:szCs w:val="28"/>
                <w:vertAlign w:val="baseline"/>
                <w:lang w:eastAsia="zh-CN"/>
              </w:rPr>
              <w:t>引进人数</w:t>
            </w:r>
          </w:p>
        </w:tc>
        <w:tc>
          <w:tcPr>
            <w:tcW w:w="2786"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黑体" w:hAnsi="黑体" w:eastAsia="黑体" w:cs="黑体"/>
                <w:color w:val="auto"/>
                <w:sz w:val="28"/>
                <w:szCs w:val="28"/>
                <w:vertAlign w:val="baseline"/>
                <w:lang w:eastAsia="zh-CN"/>
              </w:rPr>
            </w:pPr>
            <w:r>
              <w:rPr>
                <w:rFonts w:hint="eastAsia" w:ascii="黑体" w:hAnsi="黑体" w:eastAsia="黑体" w:cs="黑体"/>
                <w:color w:val="auto"/>
                <w:sz w:val="28"/>
                <w:szCs w:val="28"/>
                <w:vertAlign w:val="baseline"/>
                <w:lang w:eastAsia="zh-CN"/>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8" w:hRule="atLeast"/>
        </w:trPr>
        <w:tc>
          <w:tcPr>
            <w:tcW w:w="653"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color w:val="auto"/>
                <w:sz w:val="28"/>
                <w:szCs w:val="28"/>
                <w:vertAlign w:val="baseline"/>
                <w:lang w:val="en-US" w:eastAsia="zh-CN"/>
              </w:rPr>
            </w:pPr>
            <w:r>
              <w:rPr>
                <w:rFonts w:hint="default" w:ascii="Times New Roman" w:hAnsi="Times New Roman" w:eastAsia="仿宋_GB2312" w:cs="Times New Roman"/>
                <w:color w:val="auto"/>
                <w:sz w:val="28"/>
                <w:szCs w:val="28"/>
                <w:vertAlign w:val="baseline"/>
                <w:lang w:val="en-US" w:eastAsia="zh-CN"/>
              </w:rPr>
              <w:t>1</w:t>
            </w:r>
          </w:p>
        </w:tc>
        <w:tc>
          <w:tcPr>
            <w:tcW w:w="1738"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eastAsia="zh-CN"/>
              </w:rPr>
              <w:t>综合检测</w:t>
            </w:r>
            <w:r>
              <w:rPr>
                <w:rFonts w:hint="eastAsia" w:ascii="仿宋_GB2312" w:hAnsi="仿宋_GB2312" w:eastAsia="仿宋_GB2312" w:cs="仿宋_GB2312"/>
                <w:color w:val="auto"/>
                <w:sz w:val="28"/>
                <w:szCs w:val="28"/>
                <w:vertAlign w:val="baseline"/>
                <w:lang w:val="en-US" w:eastAsia="zh-CN"/>
              </w:rPr>
              <w:t>研究</w:t>
            </w:r>
          </w:p>
        </w:tc>
        <w:tc>
          <w:tcPr>
            <w:tcW w:w="1546"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仿宋_GB2312" w:hAnsi="仿宋_GB2312" w:eastAsia="仿宋_GB2312" w:cs="仿宋_GB2312"/>
                <w:color w:val="auto"/>
                <w:sz w:val="28"/>
                <w:szCs w:val="28"/>
                <w:vertAlign w:val="baseline"/>
                <w:lang w:val="en-US" w:eastAsia="zh-CN"/>
              </w:rPr>
            </w:pPr>
            <w:r>
              <w:rPr>
                <w:rFonts w:hint="default" w:ascii="Times New Roman" w:hAnsi="Times New Roman" w:eastAsia="仿宋_GB2312" w:cs="Times New Roman"/>
                <w:color w:val="auto"/>
                <w:sz w:val="28"/>
                <w:szCs w:val="28"/>
                <w:vertAlign w:val="baseline"/>
                <w:lang w:val="en-US" w:eastAsia="zh-CN"/>
              </w:rPr>
              <w:t>39</w:t>
            </w:r>
            <w:r>
              <w:rPr>
                <w:rFonts w:hint="eastAsia" w:ascii="仿宋_GB2312" w:hAnsi="仿宋_GB2312" w:eastAsia="仿宋_GB2312" w:cs="仿宋_GB2312"/>
                <w:color w:val="auto"/>
                <w:sz w:val="28"/>
                <w:szCs w:val="28"/>
                <w:vertAlign w:val="baseline"/>
                <w:lang w:val="en-US" w:eastAsia="zh-CN"/>
              </w:rPr>
              <w:t>周岁以下（</w:t>
            </w:r>
            <w:r>
              <w:rPr>
                <w:rFonts w:hint="default" w:ascii="Times New Roman" w:hAnsi="Times New Roman" w:eastAsia="仿宋_GB2312" w:cs="Times New Roman"/>
                <w:color w:val="auto"/>
                <w:sz w:val="28"/>
                <w:szCs w:val="28"/>
                <w:vertAlign w:val="baseline"/>
                <w:lang w:val="en-US" w:eastAsia="zh-CN"/>
              </w:rPr>
              <w:t>1985</w:t>
            </w:r>
            <w:r>
              <w:rPr>
                <w:rFonts w:hint="eastAsia" w:ascii="仿宋_GB2312" w:hAnsi="仿宋_GB2312" w:eastAsia="仿宋_GB2312" w:cs="仿宋_GB2312"/>
                <w:color w:val="auto"/>
                <w:sz w:val="28"/>
                <w:szCs w:val="28"/>
                <w:vertAlign w:val="baseline"/>
                <w:lang w:val="en-US" w:eastAsia="zh-CN"/>
              </w:rPr>
              <w:t>年</w:t>
            </w:r>
            <w:r>
              <w:rPr>
                <w:rFonts w:hint="default" w:ascii="Times New Roman" w:hAnsi="Times New Roman" w:eastAsia="仿宋_GB2312" w:cs="Times New Roman"/>
                <w:color w:val="auto"/>
                <w:sz w:val="28"/>
                <w:szCs w:val="28"/>
                <w:vertAlign w:val="baseline"/>
                <w:lang w:val="en-US" w:eastAsia="zh-CN"/>
              </w:rPr>
              <w:t>1</w:t>
            </w:r>
            <w:r>
              <w:rPr>
                <w:rFonts w:hint="eastAsia" w:ascii="仿宋_GB2312" w:hAnsi="仿宋_GB2312" w:eastAsia="仿宋_GB2312" w:cs="仿宋_GB2312"/>
                <w:color w:val="auto"/>
                <w:sz w:val="28"/>
                <w:szCs w:val="28"/>
                <w:vertAlign w:val="baseline"/>
                <w:lang w:val="en-US" w:eastAsia="zh-CN"/>
              </w:rPr>
              <w:t>月</w:t>
            </w:r>
            <w:r>
              <w:rPr>
                <w:rFonts w:hint="default" w:ascii="Times New Roman" w:hAnsi="Times New Roman" w:eastAsia="仿宋_GB2312" w:cs="Times New Roman"/>
                <w:color w:val="auto"/>
                <w:sz w:val="28"/>
                <w:szCs w:val="28"/>
                <w:vertAlign w:val="baseline"/>
                <w:lang w:val="en-US" w:eastAsia="zh-CN"/>
              </w:rPr>
              <w:t>1</w:t>
            </w:r>
            <w:r>
              <w:rPr>
                <w:rFonts w:hint="eastAsia" w:ascii="仿宋_GB2312" w:hAnsi="仿宋_GB2312" w:eastAsia="仿宋_GB2312" w:cs="仿宋_GB2312"/>
                <w:color w:val="auto"/>
                <w:sz w:val="28"/>
                <w:szCs w:val="28"/>
                <w:vertAlign w:val="baseline"/>
                <w:lang w:val="en-US" w:eastAsia="zh-CN"/>
              </w:rPr>
              <w:t>日以后出生）</w:t>
            </w:r>
          </w:p>
        </w:tc>
        <w:tc>
          <w:tcPr>
            <w:tcW w:w="2080"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仿宋_GB2312" w:hAnsi="仿宋_GB2312" w:eastAsia="仿宋_GB2312" w:cs="仿宋_GB2312"/>
                <w:color w:val="auto"/>
                <w:sz w:val="28"/>
                <w:szCs w:val="28"/>
                <w:vertAlign w:val="baseline"/>
                <w:lang w:eastAsia="zh-CN"/>
              </w:rPr>
            </w:pPr>
            <w:r>
              <w:rPr>
                <w:rFonts w:hint="eastAsia" w:ascii="仿宋_GB2312" w:hAnsi="仿宋_GB2312" w:eastAsia="仿宋_GB2312" w:cs="仿宋_GB2312"/>
                <w:color w:val="auto"/>
                <w:sz w:val="28"/>
                <w:szCs w:val="28"/>
                <w:vertAlign w:val="baseline"/>
                <w:lang w:eastAsia="zh-CN"/>
              </w:rPr>
              <w:t>全日制博士研究生</w:t>
            </w:r>
          </w:p>
        </w:tc>
        <w:tc>
          <w:tcPr>
            <w:tcW w:w="875"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color w:val="auto"/>
                <w:sz w:val="28"/>
                <w:szCs w:val="28"/>
                <w:vertAlign w:val="baseline"/>
                <w:lang w:val="en-US" w:eastAsia="zh-CN"/>
              </w:rPr>
            </w:pPr>
            <w:r>
              <w:rPr>
                <w:rFonts w:hint="eastAsia" w:eastAsia="仿宋_GB2312" w:cs="Times New Roman"/>
                <w:color w:val="auto"/>
                <w:sz w:val="28"/>
                <w:szCs w:val="28"/>
                <w:vertAlign w:val="baseline"/>
                <w:lang w:val="en-US" w:eastAsia="zh-CN"/>
              </w:rPr>
              <w:t>2</w:t>
            </w:r>
          </w:p>
        </w:tc>
        <w:tc>
          <w:tcPr>
            <w:tcW w:w="2786"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仿宋_GB2312" w:hAnsi="仿宋_GB2312" w:eastAsia="仿宋_GB2312" w:cs="仿宋_GB2312"/>
                <w:color w:val="auto"/>
                <w:sz w:val="28"/>
                <w:szCs w:val="28"/>
                <w:vertAlign w:val="baseline"/>
              </w:rPr>
            </w:pPr>
            <w:r>
              <w:rPr>
                <w:rFonts w:hint="eastAsia" w:ascii="仿宋_GB2312" w:hAnsi="仿宋_GB2312" w:eastAsia="仿宋_GB2312" w:cs="仿宋_GB2312"/>
                <w:b w:val="0"/>
                <w:bCs/>
                <w:color w:val="auto"/>
                <w:sz w:val="28"/>
                <w:szCs w:val="28"/>
                <w:vertAlign w:val="baseline"/>
                <w:lang w:val="en-US" w:eastAsia="zh-CN"/>
              </w:rPr>
              <w:t>化学类、机械工程类、仪器科学与技术类、力学类、材料科学与工程类、电子科学与技术类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0" w:hRule="atLeast"/>
        </w:trPr>
        <w:tc>
          <w:tcPr>
            <w:tcW w:w="653"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i w:val="0"/>
                <w:caps w:val="0"/>
                <w:color w:val="auto"/>
                <w:spacing w:val="0"/>
                <w:sz w:val="28"/>
                <w:szCs w:val="28"/>
                <w:shd w:val="clear" w:fill="FFFFFF"/>
                <w:lang w:val="en-US" w:eastAsia="zh-CN"/>
              </w:rPr>
            </w:pPr>
            <w:r>
              <w:rPr>
                <w:rFonts w:hint="default" w:ascii="Times New Roman" w:hAnsi="Times New Roman" w:eastAsia="仿宋_GB2312" w:cs="Times New Roman"/>
                <w:i w:val="0"/>
                <w:caps w:val="0"/>
                <w:color w:val="auto"/>
                <w:spacing w:val="0"/>
                <w:sz w:val="28"/>
                <w:szCs w:val="28"/>
                <w:shd w:val="clear" w:fill="FFFFFF"/>
                <w:lang w:val="en-US" w:eastAsia="zh-CN"/>
              </w:rPr>
              <w:t>2</w:t>
            </w:r>
          </w:p>
        </w:tc>
        <w:tc>
          <w:tcPr>
            <w:tcW w:w="1738"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i w:val="0"/>
                <w:caps w:val="0"/>
                <w:color w:val="auto"/>
                <w:spacing w:val="0"/>
                <w:sz w:val="28"/>
                <w:szCs w:val="28"/>
                <w:shd w:val="clear" w:fill="FFFFFF"/>
              </w:rPr>
              <w:t>轻工理化实验室检测</w:t>
            </w:r>
            <w:r>
              <w:rPr>
                <w:rFonts w:hint="eastAsia" w:ascii="仿宋_GB2312" w:hAnsi="仿宋_GB2312" w:eastAsia="仿宋_GB2312" w:cs="仿宋_GB2312"/>
                <w:i w:val="0"/>
                <w:caps w:val="0"/>
                <w:color w:val="auto"/>
                <w:spacing w:val="0"/>
                <w:sz w:val="28"/>
                <w:szCs w:val="28"/>
                <w:shd w:val="clear" w:fill="FFFFFF"/>
                <w:lang w:val="en-US" w:eastAsia="zh-CN"/>
              </w:rPr>
              <w:t>研究</w:t>
            </w:r>
          </w:p>
        </w:tc>
        <w:tc>
          <w:tcPr>
            <w:tcW w:w="1546"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仿宋_GB2312" w:hAnsi="仿宋_GB2312" w:eastAsia="仿宋_GB2312" w:cs="仿宋_GB2312"/>
                <w:color w:val="auto"/>
                <w:sz w:val="28"/>
                <w:szCs w:val="28"/>
                <w:vertAlign w:val="baseline"/>
                <w:lang w:val="en-US" w:eastAsia="zh-CN"/>
              </w:rPr>
            </w:pPr>
            <w:r>
              <w:rPr>
                <w:rFonts w:hint="default" w:ascii="Times New Roman" w:hAnsi="Times New Roman" w:eastAsia="仿宋_GB2312" w:cs="Times New Roman"/>
                <w:color w:val="auto"/>
                <w:sz w:val="28"/>
                <w:szCs w:val="28"/>
                <w:vertAlign w:val="baseline"/>
                <w:lang w:val="en-US" w:eastAsia="zh-CN"/>
              </w:rPr>
              <w:t>35</w:t>
            </w:r>
            <w:r>
              <w:rPr>
                <w:rFonts w:hint="eastAsia" w:ascii="仿宋_GB2312" w:hAnsi="仿宋_GB2312" w:eastAsia="仿宋_GB2312" w:cs="仿宋_GB2312"/>
                <w:color w:val="auto"/>
                <w:sz w:val="28"/>
                <w:szCs w:val="28"/>
                <w:vertAlign w:val="baseline"/>
                <w:lang w:val="en-US" w:eastAsia="zh-CN"/>
              </w:rPr>
              <w:t>周岁以下（</w:t>
            </w:r>
            <w:r>
              <w:rPr>
                <w:rFonts w:hint="default" w:ascii="Times New Roman" w:hAnsi="Times New Roman" w:eastAsia="仿宋_GB2312" w:cs="Times New Roman"/>
                <w:color w:val="auto"/>
                <w:sz w:val="28"/>
                <w:szCs w:val="28"/>
                <w:vertAlign w:val="baseline"/>
                <w:lang w:val="en-US" w:eastAsia="zh-CN"/>
              </w:rPr>
              <w:t>1989</w:t>
            </w:r>
            <w:r>
              <w:rPr>
                <w:rFonts w:hint="eastAsia" w:ascii="仿宋_GB2312" w:hAnsi="仿宋_GB2312" w:eastAsia="仿宋_GB2312" w:cs="仿宋_GB2312"/>
                <w:color w:val="auto"/>
                <w:sz w:val="28"/>
                <w:szCs w:val="28"/>
                <w:vertAlign w:val="baseline"/>
                <w:lang w:val="en-US" w:eastAsia="zh-CN"/>
              </w:rPr>
              <w:t>年</w:t>
            </w:r>
            <w:r>
              <w:rPr>
                <w:rFonts w:hint="default" w:ascii="Times New Roman" w:hAnsi="Times New Roman" w:eastAsia="仿宋_GB2312" w:cs="Times New Roman"/>
                <w:color w:val="auto"/>
                <w:sz w:val="28"/>
                <w:szCs w:val="28"/>
                <w:vertAlign w:val="baseline"/>
                <w:lang w:val="en-US" w:eastAsia="zh-CN"/>
              </w:rPr>
              <w:t>1</w:t>
            </w:r>
            <w:r>
              <w:rPr>
                <w:rFonts w:hint="eastAsia" w:ascii="仿宋_GB2312" w:hAnsi="仿宋_GB2312" w:eastAsia="仿宋_GB2312" w:cs="仿宋_GB2312"/>
                <w:color w:val="auto"/>
                <w:sz w:val="28"/>
                <w:szCs w:val="28"/>
                <w:vertAlign w:val="baseline"/>
                <w:lang w:val="en-US" w:eastAsia="zh-CN"/>
              </w:rPr>
              <w:t>月</w:t>
            </w:r>
            <w:r>
              <w:rPr>
                <w:rFonts w:hint="default" w:ascii="Times New Roman" w:hAnsi="Times New Roman" w:eastAsia="仿宋_GB2312" w:cs="Times New Roman"/>
                <w:color w:val="auto"/>
                <w:sz w:val="28"/>
                <w:szCs w:val="28"/>
                <w:vertAlign w:val="baseline"/>
                <w:lang w:val="en-US" w:eastAsia="zh-CN"/>
              </w:rPr>
              <w:t>1</w:t>
            </w:r>
            <w:r>
              <w:rPr>
                <w:rFonts w:hint="eastAsia" w:ascii="仿宋_GB2312" w:hAnsi="仿宋_GB2312" w:eastAsia="仿宋_GB2312" w:cs="仿宋_GB2312"/>
                <w:color w:val="auto"/>
                <w:sz w:val="28"/>
                <w:szCs w:val="28"/>
                <w:vertAlign w:val="baseline"/>
                <w:lang w:val="en-US" w:eastAsia="zh-CN"/>
              </w:rPr>
              <w:t>日以后出生）</w:t>
            </w:r>
          </w:p>
        </w:tc>
        <w:tc>
          <w:tcPr>
            <w:tcW w:w="2080"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default" w:ascii="仿宋_GB2312" w:hAnsi="仿宋_GB2312" w:eastAsia="仿宋_GB2312" w:cs="仿宋_GB2312"/>
                <w:color w:val="auto"/>
                <w:sz w:val="28"/>
                <w:szCs w:val="28"/>
                <w:vertAlign w:val="baseline"/>
                <w:lang w:val="en-US" w:eastAsia="zh-CN"/>
              </w:rPr>
            </w:pPr>
            <w:r>
              <w:rPr>
                <w:rFonts w:hint="default" w:ascii="仿宋_GB2312" w:hAnsi="仿宋_GB2312" w:eastAsia="仿宋_GB2312" w:cs="仿宋_GB2312"/>
                <w:color w:val="auto"/>
                <w:sz w:val="28"/>
                <w:szCs w:val="28"/>
                <w:vertAlign w:val="baseline"/>
                <w:lang w:val="en-US" w:eastAsia="zh-CN"/>
              </w:rPr>
              <w:t>相关专业全日制硕士研究生（本科全日制，不含专升本）</w:t>
            </w:r>
            <w:r>
              <w:rPr>
                <w:rFonts w:hint="eastAsia" w:ascii="仿宋_GB2312" w:hAnsi="仿宋_GB2312" w:eastAsia="仿宋_GB2312" w:cs="仿宋_GB2312"/>
                <w:color w:val="auto"/>
                <w:sz w:val="28"/>
                <w:szCs w:val="28"/>
                <w:vertAlign w:val="baseline"/>
                <w:lang w:val="en-US" w:eastAsia="zh-CN"/>
              </w:rPr>
              <w:t>。</w:t>
            </w:r>
            <w:r>
              <w:rPr>
                <w:rFonts w:hint="default" w:ascii="仿宋_GB2312" w:hAnsi="仿宋_GB2312" w:eastAsia="仿宋_GB2312" w:cs="仿宋_GB2312"/>
                <w:color w:val="auto"/>
                <w:sz w:val="28"/>
                <w:szCs w:val="28"/>
                <w:vertAlign w:val="baseline"/>
                <w:lang w:val="en-US" w:eastAsia="zh-CN"/>
              </w:rPr>
              <w:t>硕士国（境）外毕业的，毕业院校需QS、THE、ARWU、U.S.News世界大学排名前</w:t>
            </w:r>
            <w:r>
              <w:rPr>
                <w:rFonts w:hint="default" w:ascii="Times New Roman" w:hAnsi="Times New Roman" w:eastAsia="仿宋_GB2312" w:cs="Times New Roman"/>
                <w:color w:val="auto"/>
                <w:sz w:val="28"/>
                <w:szCs w:val="28"/>
                <w:vertAlign w:val="baseline"/>
                <w:lang w:val="en-US" w:eastAsia="zh-CN"/>
              </w:rPr>
              <w:t>200</w:t>
            </w:r>
            <w:r>
              <w:rPr>
                <w:rFonts w:hint="default" w:ascii="仿宋_GB2312" w:hAnsi="仿宋_GB2312" w:eastAsia="仿宋_GB2312" w:cs="仿宋_GB2312"/>
                <w:color w:val="auto"/>
                <w:sz w:val="28"/>
                <w:szCs w:val="28"/>
                <w:vertAlign w:val="baseline"/>
                <w:lang w:val="en-US" w:eastAsia="zh-CN"/>
              </w:rPr>
              <w:t>。</w:t>
            </w:r>
          </w:p>
        </w:tc>
        <w:tc>
          <w:tcPr>
            <w:tcW w:w="875"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color w:val="auto"/>
                <w:sz w:val="28"/>
                <w:szCs w:val="28"/>
                <w:vertAlign w:val="baseline"/>
                <w:lang w:val="en-US" w:eastAsia="zh-CN"/>
              </w:rPr>
            </w:pPr>
            <w:r>
              <w:rPr>
                <w:rFonts w:hint="default" w:ascii="Times New Roman" w:hAnsi="Times New Roman" w:eastAsia="仿宋_GB2312" w:cs="Times New Roman"/>
                <w:color w:val="auto"/>
                <w:sz w:val="28"/>
                <w:szCs w:val="28"/>
                <w:vertAlign w:val="baseline"/>
                <w:lang w:val="en-US" w:eastAsia="zh-CN"/>
              </w:rPr>
              <w:t>1</w:t>
            </w:r>
          </w:p>
        </w:tc>
        <w:tc>
          <w:tcPr>
            <w:tcW w:w="2786"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仿宋_GB2312" w:hAnsi="仿宋_GB2312" w:eastAsia="仿宋_GB2312" w:cs="仿宋_GB2312"/>
                <w:color w:val="auto"/>
                <w:sz w:val="28"/>
                <w:szCs w:val="28"/>
                <w:vertAlign w:val="baseline"/>
              </w:rPr>
            </w:pPr>
            <w:r>
              <w:rPr>
                <w:rFonts w:hint="eastAsia" w:ascii="仿宋_GB2312" w:hAnsi="仿宋_GB2312" w:eastAsia="仿宋_GB2312" w:cs="仿宋_GB2312"/>
                <w:b w:val="0"/>
                <w:bCs/>
                <w:color w:val="auto"/>
                <w:sz w:val="28"/>
                <w:szCs w:val="28"/>
                <w:vertAlign w:val="baseline"/>
                <w:lang w:val="en-US" w:eastAsia="zh-CN"/>
              </w:rPr>
              <w:t>化学类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0" w:hRule="atLeast"/>
        </w:trPr>
        <w:tc>
          <w:tcPr>
            <w:tcW w:w="653"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i w:val="0"/>
                <w:caps w:val="0"/>
                <w:color w:val="auto"/>
                <w:spacing w:val="0"/>
                <w:sz w:val="28"/>
                <w:szCs w:val="28"/>
                <w:shd w:val="clear" w:fill="FFFFFF"/>
                <w:lang w:val="en-US" w:eastAsia="zh-CN"/>
              </w:rPr>
            </w:pPr>
            <w:r>
              <w:rPr>
                <w:rFonts w:hint="default" w:ascii="Times New Roman" w:hAnsi="Times New Roman" w:eastAsia="仿宋_GB2312" w:cs="Times New Roman"/>
                <w:i w:val="0"/>
                <w:caps w:val="0"/>
                <w:color w:val="auto"/>
                <w:spacing w:val="0"/>
                <w:sz w:val="28"/>
                <w:szCs w:val="28"/>
                <w:shd w:val="clear" w:fill="FFFFFF"/>
                <w:lang w:val="en-US" w:eastAsia="zh-CN"/>
              </w:rPr>
              <w:t>3</w:t>
            </w:r>
          </w:p>
        </w:tc>
        <w:tc>
          <w:tcPr>
            <w:tcW w:w="1738"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i w:val="0"/>
                <w:caps w:val="0"/>
                <w:color w:val="auto"/>
                <w:spacing w:val="0"/>
                <w:sz w:val="28"/>
                <w:szCs w:val="28"/>
                <w:shd w:val="clear" w:fill="FFFFFF"/>
              </w:rPr>
              <w:t>省电动工具重点实验室检测</w:t>
            </w:r>
            <w:r>
              <w:rPr>
                <w:rFonts w:hint="eastAsia" w:ascii="仿宋_GB2312" w:hAnsi="仿宋_GB2312" w:eastAsia="仿宋_GB2312" w:cs="仿宋_GB2312"/>
                <w:i w:val="0"/>
                <w:caps w:val="0"/>
                <w:color w:val="auto"/>
                <w:spacing w:val="0"/>
                <w:sz w:val="28"/>
                <w:szCs w:val="28"/>
                <w:shd w:val="clear" w:fill="FFFFFF"/>
                <w:lang w:val="en-US" w:eastAsia="zh-CN"/>
              </w:rPr>
              <w:t>研究</w:t>
            </w:r>
          </w:p>
        </w:tc>
        <w:tc>
          <w:tcPr>
            <w:tcW w:w="1546" w:type="dxa"/>
            <w:vMerge w:val="continue"/>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仿宋_GB2312" w:hAnsi="仿宋_GB2312" w:eastAsia="仿宋_GB2312" w:cs="仿宋_GB2312"/>
                <w:color w:val="auto"/>
                <w:sz w:val="28"/>
                <w:szCs w:val="28"/>
                <w:vertAlign w:val="baseline"/>
              </w:rPr>
            </w:pPr>
          </w:p>
        </w:tc>
        <w:tc>
          <w:tcPr>
            <w:tcW w:w="2080" w:type="dxa"/>
            <w:vMerge w:val="continue"/>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仿宋_GB2312" w:hAnsi="仿宋_GB2312" w:eastAsia="仿宋_GB2312" w:cs="仿宋_GB2312"/>
                <w:color w:val="auto"/>
                <w:sz w:val="28"/>
                <w:szCs w:val="28"/>
                <w:vertAlign w:val="baseline"/>
              </w:rPr>
            </w:pPr>
          </w:p>
        </w:tc>
        <w:tc>
          <w:tcPr>
            <w:tcW w:w="875"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color w:val="auto"/>
                <w:sz w:val="28"/>
                <w:szCs w:val="28"/>
                <w:vertAlign w:val="baseline"/>
                <w:lang w:val="en-US" w:eastAsia="zh-CN"/>
              </w:rPr>
            </w:pPr>
            <w:r>
              <w:rPr>
                <w:rFonts w:hint="eastAsia" w:eastAsia="仿宋_GB2312" w:cs="Times New Roman"/>
                <w:color w:val="auto"/>
                <w:sz w:val="28"/>
                <w:szCs w:val="28"/>
                <w:vertAlign w:val="baseline"/>
                <w:lang w:val="en-US" w:eastAsia="zh-CN"/>
              </w:rPr>
              <w:t>1</w:t>
            </w:r>
          </w:p>
        </w:tc>
        <w:tc>
          <w:tcPr>
            <w:tcW w:w="2786"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b w:val="0"/>
                <w:bCs/>
                <w:color w:val="auto"/>
                <w:sz w:val="28"/>
                <w:szCs w:val="28"/>
                <w:vertAlign w:val="baseline"/>
                <w:lang w:val="en-US" w:eastAsia="zh-CN"/>
              </w:rPr>
              <w:t>机械工程类、力学类、材料科学与工程类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0" w:hRule="atLeast"/>
        </w:trPr>
        <w:tc>
          <w:tcPr>
            <w:tcW w:w="653"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i w:val="0"/>
                <w:caps w:val="0"/>
                <w:color w:val="auto"/>
                <w:spacing w:val="0"/>
                <w:sz w:val="28"/>
                <w:szCs w:val="28"/>
                <w:shd w:val="clear" w:fill="FFFFFF"/>
                <w:lang w:val="en-US" w:eastAsia="zh-CN"/>
              </w:rPr>
            </w:pPr>
            <w:r>
              <w:rPr>
                <w:rFonts w:hint="default" w:ascii="Times New Roman" w:hAnsi="Times New Roman" w:eastAsia="仿宋_GB2312" w:cs="Times New Roman"/>
                <w:i w:val="0"/>
                <w:caps w:val="0"/>
                <w:color w:val="auto"/>
                <w:spacing w:val="0"/>
                <w:sz w:val="28"/>
                <w:szCs w:val="28"/>
                <w:shd w:val="clear" w:fill="FFFFFF"/>
                <w:lang w:val="en-US" w:eastAsia="zh-CN"/>
              </w:rPr>
              <w:t>4</w:t>
            </w:r>
          </w:p>
        </w:tc>
        <w:tc>
          <w:tcPr>
            <w:tcW w:w="1738"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仿宋_GB2312" w:hAnsi="仿宋_GB2312" w:eastAsia="仿宋_GB2312" w:cs="仿宋_GB2312"/>
                <w:color w:val="auto"/>
                <w:sz w:val="28"/>
                <w:szCs w:val="28"/>
                <w:vertAlign w:val="baseline"/>
                <w:lang w:val="en-US"/>
              </w:rPr>
            </w:pPr>
            <w:r>
              <w:rPr>
                <w:rFonts w:hint="eastAsia" w:ascii="仿宋_GB2312" w:hAnsi="仿宋_GB2312" w:eastAsia="仿宋_GB2312" w:cs="仿宋_GB2312"/>
                <w:i w:val="0"/>
                <w:caps w:val="0"/>
                <w:color w:val="auto"/>
                <w:spacing w:val="0"/>
                <w:sz w:val="28"/>
                <w:szCs w:val="28"/>
                <w:shd w:val="clear" w:fill="FFFFFF"/>
                <w:lang w:val="en-US" w:eastAsia="zh-CN"/>
              </w:rPr>
              <w:t>计量检定研究</w:t>
            </w:r>
          </w:p>
        </w:tc>
        <w:tc>
          <w:tcPr>
            <w:tcW w:w="1546" w:type="dxa"/>
            <w:vMerge w:val="continue"/>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仿宋_GB2312" w:hAnsi="仿宋_GB2312" w:eastAsia="仿宋_GB2312" w:cs="仿宋_GB2312"/>
                <w:color w:val="auto"/>
                <w:sz w:val="28"/>
                <w:szCs w:val="28"/>
                <w:vertAlign w:val="baseline"/>
              </w:rPr>
            </w:pPr>
          </w:p>
        </w:tc>
        <w:tc>
          <w:tcPr>
            <w:tcW w:w="2080" w:type="dxa"/>
            <w:vMerge w:val="continue"/>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仿宋_GB2312" w:hAnsi="仿宋_GB2312" w:eastAsia="仿宋_GB2312" w:cs="仿宋_GB2312"/>
                <w:color w:val="auto"/>
                <w:sz w:val="28"/>
                <w:szCs w:val="28"/>
                <w:vertAlign w:val="baseline"/>
              </w:rPr>
            </w:pPr>
          </w:p>
        </w:tc>
        <w:tc>
          <w:tcPr>
            <w:tcW w:w="875"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color w:val="auto"/>
                <w:sz w:val="28"/>
                <w:szCs w:val="28"/>
                <w:vertAlign w:val="baseline"/>
                <w:lang w:val="en-US" w:eastAsia="zh-CN"/>
              </w:rPr>
            </w:pPr>
            <w:r>
              <w:rPr>
                <w:rFonts w:hint="default" w:ascii="Times New Roman" w:hAnsi="Times New Roman" w:eastAsia="仿宋_GB2312" w:cs="Times New Roman"/>
                <w:color w:val="auto"/>
                <w:sz w:val="28"/>
                <w:szCs w:val="28"/>
                <w:vertAlign w:val="baseline"/>
                <w:lang w:val="en-US" w:eastAsia="zh-CN"/>
              </w:rPr>
              <w:t>1</w:t>
            </w:r>
          </w:p>
        </w:tc>
        <w:tc>
          <w:tcPr>
            <w:tcW w:w="2786"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default" w:ascii="仿宋_GB2312" w:hAnsi="仿宋_GB2312" w:eastAsia="仿宋_GB2312" w:cs="仿宋_GB2312"/>
                <w:color w:val="auto"/>
                <w:sz w:val="28"/>
                <w:szCs w:val="28"/>
                <w:vertAlign w:val="baseline"/>
                <w:lang w:val="en-US"/>
              </w:rPr>
            </w:pPr>
            <w:r>
              <w:rPr>
                <w:rFonts w:hint="eastAsia" w:ascii="仿宋_GB2312" w:hAnsi="仿宋_GB2312" w:eastAsia="仿宋_GB2312" w:cs="仿宋_GB2312"/>
                <w:b w:val="0"/>
                <w:bCs/>
                <w:color w:val="auto"/>
                <w:sz w:val="28"/>
                <w:szCs w:val="28"/>
                <w:vertAlign w:val="baseline"/>
                <w:lang w:val="en-US" w:eastAsia="zh-CN"/>
              </w:rPr>
              <w:t>仪器科学与技术类、电子科学与技术类、力学类</w:t>
            </w:r>
          </w:p>
        </w:tc>
      </w:tr>
    </w:tbl>
    <w:p>
      <w:pPr>
        <w:pStyle w:val="3"/>
        <w:keepNext w:val="0"/>
        <w:keepLines w:val="0"/>
        <w:pageBreakBefore w:val="0"/>
        <w:widowControl w:val="0"/>
        <w:kinsoku/>
        <w:wordWrap/>
        <w:overflowPunct/>
        <w:topLinePunct w:val="0"/>
        <w:autoSpaceDE/>
        <w:autoSpaceDN/>
        <w:bidi w:val="0"/>
        <w:adjustRightInd/>
        <w:snapToGrid/>
        <w:spacing w:after="0" w:afterLines="0" w:line="520" w:lineRule="exact"/>
        <w:ind w:left="0" w:leftChars="0" w:right="0" w:rightChars="0" w:firstLine="624" w:firstLineChars="200"/>
        <w:jc w:val="both"/>
        <w:textAlignment w:val="auto"/>
        <w:outlineLvl w:val="9"/>
        <w:rPr>
          <w:rFonts w:hint="default"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val="en-US" w:eastAsia="zh-CN"/>
        </w:rPr>
        <w:t>综合检测研究岗位常年招聘，不受报名时间限制。</w:t>
      </w:r>
    </w:p>
    <w:p>
      <w:pPr>
        <w:pStyle w:val="3"/>
        <w:keepNext w:val="0"/>
        <w:keepLines w:val="0"/>
        <w:pageBreakBefore w:val="0"/>
        <w:widowControl w:val="0"/>
        <w:kinsoku/>
        <w:wordWrap/>
        <w:overflowPunct/>
        <w:topLinePunct w:val="0"/>
        <w:autoSpaceDE/>
        <w:autoSpaceDN/>
        <w:bidi w:val="0"/>
        <w:adjustRightInd/>
        <w:snapToGrid/>
        <w:spacing w:after="0" w:afterLines="0" w:line="520" w:lineRule="exact"/>
        <w:ind w:left="0" w:leftChars="0" w:right="0" w:rightChars="0" w:firstLine="624"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2024届毕业生须于2024年7月1日前取得相应的学历、学位证书，留学人员须于2024年9月30日前取得教育部中国留学服务中心出具的国（境）外学历、学位认证书。</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5"/>
        <w:textAlignment w:val="auto"/>
        <w:outlineLvl w:val="0"/>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二、报名的有关事项</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5"/>
        <w:textAlignment w:val="auto"/>
        <w:rPr>
          <w:rFonts w:hint="eastAsia" w:ascii="仿宋_GB2312" w:hAnsi="宋体" w:eastAsia="仿宋_GB2312" w:cs="宋体"/>
          <w:bCs/>
          <w:color w:val="auto"/>
          <w:kern w:val="0"/>
          <w:sz w:val="32"/>
          <w:szCs w:val="32"/>
        </w:rPr>
      </w:pPr>
      <w:r>
        <w:rPr>
          <w:rFonts w:hint="eastAsia" w:ascii="楷体_GB2312" w:hAnsi="楷体_GB2312" w:eastAsia="楷体_GB2312" w:cs="楷体_GB2312"/>
          <w:color w:val="auto"/>
          <w:sz w:val="32"/>
          <w:szCs w:val="32"/>
          <w:lang w:eastAsia="zh-CN"/>
        </w:rPr>
        <w:t>（一）</w:t>
      </w:r>
      <w:r>
        <w:rPr>
          <w:rFonts w:hint="eastAsia" w:ascii="仿宋_GB2312" w:hAnsi="宋体" w:eastAsia="仿宋_GB2312"/>
          <w:color w:val="auto"/>
          <w:sz w:val="32"/>
          <w:szCs w:val="32"/>
        </w:rPr>
        <w:t>报名时间：</w:t>
      </w:r>
      <w:r>
        <w:rPr>
          <w:rFonts w:hint="default" w:ascii="Times New Roman" w:hAnsi="Times New Roman" w:eastAsia="仿宋_GB2312" w:cs="Times New Roman"/>
          <w:bCs/>
          <w:color w:val="auto"/>
          <w:kern w:val="0"/>
          <w:sz w:val="32"/>
          <w:szCs w:val="32"/>
        </w:rPr>
        <w:t>202</w:t>
      </w:r>
      <w:r>
        <w:rPr>
          <w:rFonts w:hint="default" w:ascii="Times New Roman" w:hAnsi="Times New Roman" w:eastAsia="仿宋_GB2312" w:cs="Times New Roman"/>
          <w:bCs/>
          <w:color w:val="auto"/>
          <w:kern w:val="0"/>
          <w:sz w:val="32"/>
          <w:szCs w:val="32"/>
          <w:lang w:val="en-US" w:eastAsia="zh-CN"/>
        </w:rPr>
        <w:t>4</w:t>
      </w:r>
      <w:r>
        <w:rPr>
          <w:rFonts w:hint="eastAsia" w:ascii="仿宋_GB2312" w:hAnsi="宋体" w:eastAsia="仿宋_GB2312" w:cs="宋体"/>
          <w:bCs/>
          <w:color w:val="auto"/>
          <w:kern w:val="0"/>
          <w:sz w:val="32"/>
          <w:szCs w:val="32"/>
        </w:rPr>
        <w:t>年</w:t>
      </w:r>
      <w:r>
        <w:rPr>
          <w:rFonts w:hint="default" w:ascii="Times New Roman" w:hAnsi="Times New Roman" w:eastAsia="仿宋_GB2312" w:cs="Times New Roman"/>
          <w:bCs/>
          <w:color w:val="auto"/>
          <w:kern w:val="0"/>
          <w:sz w:val="32"/>
          <w:szCs w:val="32"/>
          <w:lang w:val="en-US" w:eastAsia="zh-CN"/>
        </w:rPr>
        <w:t>3</w:t>
      </w:r>
      <w:r>
        <w:rPr>
          <w:rFonts w:hint="eastAsia" w:ascii="仿宋_GB2312" w:hAnsi="宋体" w:eastAsia="仿宋_GB2312" w:cs="宋体"/>
          <w:bCs/>
          <w:color w:val="auto"/>
          <w:kern w:val="0"/>
          <w:sz w:val="32"/>
          <w:szCs w:val="32"/>
        </w:rPr>
        <w:t>月</w:t>
      </w:r>
      <w:r>
        <w:rPr>
          <w:rFonts w:hint="eastAsia" w:eastAsia="仿宋_GB2312" w:cs="Times New Roman"/>
          <w:bCs/>
          <w:color w:val="auto"/>
          <w:kern w:val="0"/>
          <w:sz w:val="32"/>
          <w:szCs w:val="32"/>
          <w:lang w:val="en-US" w:eastAsia="zh-CN"/>
        </w:rPr>
        <w:t>19</w:t>
      </w:r>
      <w:r>
        <w:rPr>
          <w:rFonts w:hint="eastAsia" w:ascii="仿宋_GB2312" w:hAnsi="宋体" w:eastAsia="仿宋_GB2312" w:cs="宋体"/>
          <w:bCs/>
          <w:color w:val="auto"/>
          <w:kern w:val="0"/>
          <w:sz w:val="32"/>
          <w:szCs w:val="32"/>
        </w:rPr>
        <w:t>日至</w:t>
      </w:r>
      <w:r>
        <w:rPr>
          <w:rFonts w:hint="default" w:ascii="Times New Roman" w:hAnsi="Times New Roman" w:eastAsia="仿宋_GB2312" w:cs="Times New Roman"/>
          <w:bCs/>
          <w:color w:val="auto"/>
          <w:kern w:val="0"/>
          <w:sz w:val="32"/>
          <w:szCs w:val="32"/>
          <w:lang w:val="en-US" w:eastAsia="zh-CN"/>
        </w:rPr>
        <w:t>3</w:t>
      </w:r>
      <w:r>
        <w:rPr>
          <w:rFonts w:hint="eastAsia" w:ascii="仿宋_GB2312" w:hAnsi="宋体" w:eastAsia="仿宋_GB2312" w:cs="宋体"/>
          <w:bCs/>
          <w:color w:val="auto"/>
          <w:kern w:val="0"/>
          <w:sz w:val="32"/>
          <w:szCs w:val="32"/>
          <w:lang w:val="en-US" w:eastAsia="zh-CN"/>
        </w:rPr>
        <w:t>月</w:t>
      </w:r>
      <w:r>
        <w:rPr>
          <w:rFonts w:hint="eastAsia" w:eastAsia="仿宋_GB2312" w:cs="Times New Roman"/>
          <w:bCs/>
          <w:color w:val="auto"/>
          <w:kern w:val="0"/>
          <w:sz w:val="32"/>
          <w:szCs w:val="32"/>
          <w:lang w:val="en-US" w:eastAsia="zh-CN"/>
        </w:rPr>
        <w:t>29</w:t>
      </w:r>
      <w:r>
        <w:rPr>
          <w:rFonts w:hint="eastAsia" w:ascii="仿宋_GB2312" w:hAnsi="宋体" w:eastAsia="仿宋_GB2312" w:cs="宋体"/>
          <w:bCs/>
          <w:color w:val="auto"/>
          <w:kern w:val="0"/>
          <w:sz w:val="32"/>
          <w:szCs w:val="32"/>
        </w:rPr>
        <w:t>日</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5"/>
        <w:textAlignment w:val="auto"/>
        <w:rPr>
          <w:rFonts w:ascii="仿宋_GB2312" w:hAnsi="宋体" w:eastAsia="仿宋_GB2312"/>
          <w:color w:val="auto"/>
          <w:sz w:val="32"/>
          <w:szCs w:val="32"/>
        </w:rPr>
      </w:pPr>
      <w:r>
        <w:rPr>
          <w:rFonts w:hint="eastAsia" w:ascii="楷体_GB2312" w:hAnsi="楷体_GB2312" w:eastAsia="楷体_GB2312" w:cs="楷体_GB2312"/>
          <w:color w:val="auto"/>
          <w:sz w:val="32"/>
          <w:szCs w:val="32"/>
          <w:lang w:eastAsia="zh-CN"/>
        </w:rPr>
        <w:t>（二）</w:t>
      </w:r>
      <w:r>
        <w:rPr>
          <w:rFonts w:hint="eastAsia" w:ascii="仿宋_GB2312" w:hAnsi="宋体" w:eastAsia="仿宋_GB2312"/>
          <w:color w:val="auto"/>
          <w:sz w:val="32"/>
          <w:szCs w:val="32"/>
        </w:rPr>
        <w:t>报名方式：报名者请下载报名表</w:t>
      </w:r>
      <w:r>
        <w:rPr>
          <w:rFonts w:hint="eastAsia" w:ascii="仿宋_GB2312" w:hAnsi="宋体" w:eastAsia="仿宋_GB2312"/>
          <w:color w:val="auto"/>
          <w:sz w:val="32"/>
          <w:szCs w:val="32"/>
          <w:lang w:eastAsia="zh-CN"/>
        </w:rPr>
        <w:t>（附件</w:t>
      </w:r>
      <w:r>
        <w:rPr>
          <w:rFonts w:hint="default" w:ascii="Times New Roman" w:hAnsi="Times New Roman" w:eastAsia="仿宋_GB2312" w:cs="Times New Roman"/>
          <w:color w:val="auto"/>
          <w:sz w:val="32"/>
          <w:szCs w:val="32"/>
          <w:lang w:val="en-US" w:eastAsia="zh-CN"/>
        </w:rPr>
        <w:t>2</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rPr>
        <w:t>填写后发至</w:t>
      </w:r>
      <w:r>
        <w:rPr>
          <w:rFonts w:hint="eastAsia" w:ascii="仿宋_GB2312" w:hAnsi="宋体" w:eastAsia="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8718735</w:t>
      </w:r>
      <w:r>
        <w:rPr>
          <w:rFonts w:hint="eastAsia" w:ascii="仿宋_GB2312" w:hAnsi="宋体" w:eastAsia="仿宋_GB2312"/>
          <w:color w:val="auto"/>
          <w:sz w:val="32"/>
          <w:szCs w:val="32"/>
          <w:lang w:val="en-US" w:eastAsia="zh-CN"/>
        </w:rPr>
        <w:t>@qq.com）</w:t>
      </w:r>
      <w:r>
        <w:rPr>
          <w:rFonts w:hint="eastAsia" w:ascii="仿宋_GB2312" w:hAnsi="宋体" w:eastAsia="仿宋_GB2312"/>
          <w:color w:val="auto"/>
          <w:sz w:val="32"/>
          <w:szCs w:val="32"/>
        </w:rPr>
        <w:t>(同时附身份证、</w:t>
      </w:r>
      <w:r>
        <w:rPr>
          <w:rFonts w:hint="eastAsia" w:ascii="仿宋_GB2312" w:hAnsi="宋体" w:eastAsia="仿宋_GB2312"/>
          <w:color w:val="auto"/>
          <w:sz w:val="32"/>
          <w:szCs w:val="32"/>
          <w:lang w:eastAsia="zh-CN"/>
        </w:rPr>
        <w:t>学历学位证书、</w:t>
      </w:r>
      <w:r>
        <w:rPr>
          <w:rFonts w:hint="eastAsia" w:ascii="仿宋_GB2312" w:hAnsi="宋体" w:eastAsia="仿宋_GB2312"/>
          <w:color w:val="auto"/>
          <w:sz w:val="32"/>
          <w:szCs w:val="32"/>
        </w:rPr>
        <w:t>荣誉证书、毕业生就业推荐表或教育部学籍在线验证报告等相关证明材料电子版打包)，打包文件名统一为：</w:t>
      </w:r>
      <w:r>
        <w:rPr>
          <w:rFonts w:hint="eastAsia" w:ascii="仿宋_GB2312" w:hAnsi="宋体" w:eastAsia="仿宋_GB2312"/>
          <w:color w:val="auto"/>
          <w:sz w:val="32"/>
          <w:szCs w:val="32"/>
          <w:lang w:eastAsia="zh-CN"/>
        </w:rPr>
        <w:t>单位名称</w:t>
      </w:r>
      <w:r>
        <w:rPr>
          <w:rFonts w:hint="eastAsia" w:ascii="仿宋_GB2312" w:hAnsi="宋体" w:eastAsia="仿宋_GB2312"/>
          <w:color w:val="auto"/>
          <w:sz w:val="32"/>
          <w:szCs w:val="32"/>
          <w:lang w:val="en-US" w:eastAsia="zh-CN"/>
        </w:rPr>
        <w:t>+岗位名称</w:t>
      </w:r>
      <w:r>
        <w:rPr>
          <w:rFonts w:hint="eastAsia" w:ascii="仿宋_GB2312" w:hAnsi="宋体" w:eastAsia="仿宋_GB2312"/>
          <w:color w:val="auto"/>
          <w:sz w:val="32"/>
          <w:szCs w:val="32"/>
        </w:rPr>
        <w:t>+毕业学校+姓名+专业。报名人员应对所提交的材料负责，凡弄虚作假的，一经查实取消引进资格。</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24" w:firstLineChars="200"/>
        <w:textAlignment w:val="auto"/>
        <w:rPr>
          <w:rFonts w:hint="eastAsia" w:ascii="仿宋_GB2312" w:hAnsi="宋体" w:eastAsia="仿宋_GB2312"/>
          <w:color w:val="auto"/>
          <w:sz w:val="32"/>
          <w:szCs w:val="32"/>
        </w:rPr>
      </w:pPr>
      <w:r>
        <w:rPr>
          <w:rFonts w:hint="eastAsia" w:ascii="仿宋_GB2312" w:hAnsi="宋体" w:eastAsia="仿宋_GB2312" w:cs="宋体"/>
          <w:bCs/>
          <w:color w:val="auto"/>
          <w:kern w:val="0"/>
          <w:sz w:val="32"/>
          <w:szCs w:val="32"/>
        </w:rPr>
        <w:t>联系人及电话：</w:t>
      </w:r>
      <w:r>
        <w:rPr>
          <w:rFonts w:hint="eastAsia" w:ascii="仿宋_GB2312" w:hAnsi="宋体" w:eastAsia="仿宋_GB2312" w:cs="宋体"/>
          <w:bCs/>
          <w:color w:val="auto"/>
          <w:kern w:val="0"/>
          <w:sz w:val="32"/>
          <w:szCs w:val="32"/>
          <w:lang w:val="en-US" w:eastAsia="zh-CN"/>
        </w:rPr>
        <w:t xml:space="preserve">陈奔 </w:t>
      </w:r>
      <w:r>
        <w:rPr>
          <w:rFonts w:hint="eastAsia" w:ascii="仿宋_GB2312" w:hAnsi="宋体" w:eastAsia="仿宋_GB2312"/>
          <w:color w:val="auto"/>
          <w:sz w:val="32"/>
          <w:szCs w:val="32"/>
        </w:rPr>
        <w:t>，</w:t>
      </w:r>
      <w:r>
        <w:rPr>
          <w:rFonts w:hint="default" w:ascii="Times New Roman" w:hAnsi="Times New Roman" w:eastAsia="仿宋_GB2312" w:cs="Times New Roman"/>
          <w:color w:val="auto"/>
          <w:sz w:val="32"/>
          <w:szCs w:val="32"/>
        </w:rPr>
        <w:t>0579</w:t>
      </w:r>
      <w:r>
        <w:rPr>
          <w:rFonts w:hint="eastAsia" w:ascii="仿宋_GB2312" w:hAnsi="宋体" w:eastAsia="仿宋_GB2312"/>
          <w:color w:val="auto"/>
          <w:sz w:val="32"/>
          <w:szCs w:val="32"/>
        </w:rPr>
        <w:t>-</w:t>
      </w:r>
      <w:r>
        <w:rPr>
          <w:rFonts w:hint="default" w:ascii="Times New Roman" w:hAnsi="Times New Roman" w:eastAsia="仿宋_GB2312" w:cs="Times New Roman"/>
          <w:color w:val="auto"/>
          <w:sz w:val="32"/>
          <w:szCs w:val="32"/>
          <w:lang w:val="en-US" w:eastAsia="zh-CN"/>
        </w:rPr>
        <w:t>872</w:t>
      </w:r>
      <w:r>
        <w:rPr>
          <w:rFonts w:hint="eastAsia" w:eastAsia="仿宋_GB2312" w:cs="Times New Roman"/>
          <w:color w:val="auto"/>
          <w:sz w:val="32"/>
          <w:szCs w:val="32"/>
          <w:lang w:val="en-US" w:eastAsia="zh-CN"/>
        </w:rPr>
        <w:t>07768</w:t>
      </w:r>
      <w:bookmarkStart w:id="0" w:name="_GoBack"/>
      <w:bookmarkEnd w:id="0"/>
      <w:r>
        <w:rPr>
          <w:rFonts w:hint="eastAsia" w:ascii="仿宋_GB2312" w:hAnsi="宋体" w:eastAsia="仿宋_GB2312"/>
          <w:color w:val="auto"/>
          <w:sz w:val="32"/>
          <w:szCs w:val="32"/>
        </w:rPr>
        <w:t>。</w:t>
      </w:r>
    </w:p>
    <w:p>
      <w:pPr>
        <w:pStyle w:val="3"/>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23"/>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三、资格初审</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5"/>
        <w:textAlignment w:val="auto"/>
        <w:rPr>
          <w:rFonts w:ascii="仿宋_GB2312" w:hAnsi="宋体" w:eastAsia="仿宋_GB2312" w:cs="宋体"/>
          <w:bCs/>
          <w:color w:val="auto"/>
          <w:kern w:val="0"/>
          <w:sz w:val="32"/>
          <w:szCs w:val="32"/>
        </w:rPr>
      </w:pPr>
      <w:r>
        <w:rPr>
          <w:rFonts w:hint="eastAsia" w:ascii="仿宋_GB2312" w:hAnsi="宋体" w:eastAsia="仿宋_GB2312"/>
          <w:color w:val="auto"/>
          <w:sz w:val="32"/>
          <w:szCs w:val="32"/>
          <w:lang w:val="en-US" w:eastAsia="zh-CN"/>
        </w:rPr>
        <w:t>资格初审时间：</w:t>
      </w:r>
      <w:r>
        <w:rPr>
          <w:rFonts w:hint="default" w:ascii="Times New Roman" w:hAnsi="Times New Roman" w:eastAsia="仿宋_GB2312" w:cs="Times New Roman"/>
          <w:bCs/>
          <w:color w:val="auto"/>
          <w:kern w:val="0"/>
          <w:sz w:val="32"/>
          <w:szCs w:val="32"/>
        </w:rPr>
        <w:t>202</w:t>
      </w:r>
      <w:r>
        <w:rPr>
          <w:rFonts w:hint="default" w:ascii="Times New Roman" w:hAnsi="Times New Roman" w:eastAsia="仿宋_GB2312" w:cs="Times New Roman"/>
          <w:bCs/>
          <w:color w:val="auto"/>
          <w:kern w:val="0"/>
          <w:sz w:val="32"/>
          <w:szCs w:val="32"/>
          <w:lang w:val="en-US" w:eastAsia="zh-CN"/>
        </w:rPr>
        <w:t>4</w:t>
      </w:r>
      <w:r>
        <w:rPr>
          <w:rFonts w:hint="eastAsia" w:ascii="仿宋_GB2312" w:hAnsi="宋体" w:eastAsia="仿宋_GB2312" w:cs="宋体"/>
          <w:bCs/>
          <w:color w:val="auto"/>
          <w:kern w:val="0"/>
          <w:sz w:val="32"/>
          <w:szCs w:val="32"/>
        </w:rPr>
        <w:t>年</w:t>
      </w:r>
      <w:r>
        <w:rPr>
          <w:rFonts w:hint="eastAsia" w:eastAsia="仿宋_GB2312" w:cs="Times New Roman"/>
          <w:bCs/>
          <w:color w:val="auto"/>
          <w:kern w:val="0"/>
          <w:sz w:val="32"/>
          <w:szCs w:val="32"/>
          <w:lang w:val="en-US" w:eastAsia="zh-CN"/>
        </w:rPr>
        <w:t>4</w:t>
      </w:r>
      <w:r>
        <w:rPr>
          <w:rFonts w:hint="eastAsia" w:ascii="仿宋_GB2312" w:hAnsi="宋体" w:eastAsia="仿宋_GB2312" w:cs="宋体"/>
          <w:bCs/>
          <w:color w:val="auto"/>
          <w:kern w:val="0"/>
          <w:sz w:val="32"/>
          <w:szCs w:val="32"/>
        </w:rPr>
        <w:t>月</w:t>
      </w:r>
      <w:r>
        <w:rPr>
          <w:rFonts w:hint="eastAsia" w:eastAsia="仿宋_GB2312" w:cs="Times New Roman"/>
          <w:bCs/>
          <w:color w:val="auto"/>
          <w:kern w:val="0"/>
          <w:sz w:val="32"/>
          <w:szCs w:val="32"/>
          <w:lang w:val="en-US" w:eastAsia="zh-CN"/>
        </w:rPr>
        <w:t>1</w:t>
      </w:r>
      <w:r>
        <w:rPr>
          <w:rFonts w:hint="eastAsia" w:ascii="仿宋_GB2312" w:hAnsi="宋体" w:eastAsia="仿宋_GB2312" w:cs="宋体"/>
          <w:bCs/>
          <w:color w:val="auto"/>
          <w:kern w:val="0"/>
          <w:sz w:val="32"/>
          <w:szCs w:val="32"/>
        </w:rPr>
        <w:t>日至</w:t>
      </w:r>
      <w:r>
        <w:rPr>
          <w:rFonts w:hint="eastAsia" w:eastAsia="仿宋_GB2312" w:cs="Times New Roman"/>
          <w:bCs/>
          <w:color w:val="auto"/>
          <w:kern w:val="0"/>
          <w:sz w:val="32"/>
          <w:szCs w:val="32"/>
          <w:lang w:val="en-US" w:eastAsia="zh-CN"/>
        </w:rPr>
        <w:t>4月5</w:t>
      </w:r>
      <w:r>
        <w:rPr>
          <w:rFonts w:hint="eastAsia" w:ascii="仿宋_GB2312" w:hAnsi="宋体" w:eastAsia="仿宋_GB2312" w:cs="宋体"/>
          <w:bCs/>
          <w:color w:val="auto"/>
          <w:kern w:val="0"/>
          <w:sz w:val="32"/>
          <w:szCs w:val="32"/>
        </w:rPr>
        <w:t>日</w:t>
      </w:r>
      <w:r>
        <w:rPr>
          <w:rFonts w:hint="eastAsia" w:ascii="仿宋_GB2312" w:hAnsi="宋体" w:eastAsia="仿宋_GB2312" w:cs="宋体"/>
          <w:bCs/>
          <w:color w:val="auto"/>
          <w:kern w:val="0"/>
          <w:sz w:val="32"/>
          <w:szCs w:val="32"/>
          <w:lang w:eastAsia="zh-CN"/>
        </w:rPr>
        <w:t>止</w:t>
      </w:r>
      <w:r>
        <w:rPr>
          <w:rFonts w:hint="eastAsia" w:ascii="仿宋_GB2312" w:hAnsi="宋体" w:eastAsia="仿宋_GB2312" w:cs="宋体"/>
          <w:bCs/>
          <w:color w:val="auto"/>
          <w:kern w:val="0"/>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5"/>
        <w:textAlignment w:val="auto"/>
        <w:outlineLvl w:val="0"/>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lang w:eastAsia="zh-CN"/>
        </w:rPr>
        <w:t>四</w:t>
      </w:r>
      <w:r>
        <w:rPr>
          <w:rFonts w:hint="eastAsia" w:ascii="黑体" w:hAnsi="黑体" w:eastAsia="黑体" w:cs="黑体"/>
          <w:b w:val="0"/>
          <w:bCs/>
          <w:color w:val="auto"/>
          <w:sz w:val="32"/>
          <w:szCs w:val="32"/>
        </w:rPr>
        <w:t>、考核选拔</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5"/>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（一）</w:t>
      </w:r>
      <w:r>
        <w:rPr>
          <w:rFonts w:hint="default" w:ascii="Times New Roman" w:hAnsi="Times New Roman" w:eastAsia="仿宋_GB2312" w:cs="Times New Roman"/>
          <w:color w:val="auto"/>
          <w:sz w:val="32"/>
          <w:szCs w:val="32"/>
          <w:highlight w:val="none"/>
        </w:rPr>
        <w:t>组织</w:t>
      </w:r>
      <w:r>
        <w:rPr>
          <w:rFonts w:hint="default" w:ascii="Times New Roman" w:hAnsi="Times New Roman" w:eastAsia="仿宋_GB2312" w:cs="Times New Roman"/>
          <w:color w:val="auto"/>
          <w:sz w:val="32"/>
          <w:szCs w:val="32"/>
          <w:highlight w:val="none"/>
          <w:lang w:eastAsia="zh-CN"/>
        </w:rPr>
        <w:t>资格初审通过的考生</w:t>
      </w:r>
      <w:r>
        <w:rPr>
          <w:rFonts w:hint="default" w:ascii="Times New Roman" w:hAnsi="Times New Roman" w:eastAsia="仿宋_GB2312" w:cs="Times New Roman"/>
          <w:color w:val="auto"/>
          <w:sz w:val="32"/>
          <w:szCs w:val="32"/>
          <w:highlight w:val="none"/>
        </w:rPr>
        <w:t>进行考核选拔，考核时</w:t>
      </w:r>
      <w:r>
        <w:rPr>
          <w:rFonts w:hint="default" w:ascii="Times New Roman" w:hAnsi="Times New Roman" w:eastAsia="仿宋_GB2312" w:cs="Times New Roman"/>
          <w:color w:val="auto"/>
          <w:sz w:val="32"/>
          <w:szCs w:val="32"/>
          <w:highlight w:val="none"/>
          <w:lang w:eastAsia="zh-CN"/>
        </w:rPr>
        <w:t>请考生</w:t>
      </w:r>
      <w:r>
        <w:rPr>
          <w:rFonts w:hint="default" w:ascii="Times New Roman" w:hAnsi="Times New Roman" w:eastAsia="仿宋_GB2312" w:cs="Times New Roman"/>
          <w:color w:val="auto"/>
          <w:sz w:val="32"/>
          <w:szCs w:val="32"/>
          <w:highlight w:val="none"/>
        </w:rPr>
        <w:t>携带</w:t>
      </w:r>
      <w:r>
        <w:rPr>
          <w:rFonts w:hint="default" w:ascii="Times New Roman" w:hAnsi="Times New Roman" w:eastAsia="仿宋_GB2312" w:cs="Times New Roman"/>
          <w:color w:val="auto"/>
          <w:sz w:val="32"/>
          <w:szCs w:val="32"/>
          <w:highlight w:val="none"/>
          <w:lang w:eastAsia="zh-CN"/>
        </w:rPr>
        <w:t>本人有效期内</w:t>
      </w:r>
      <w:r>
        <w:rPr>
          <w:rFonts w:hint="default" w:ascii="Times New Roman" w:hAnsi="Times New Roman" w:eastAsia="仿宋_GB2312" w:cs="Times New Roman"/>
          <w:color w:val="auto"/>
          <w:sz w:val="32"/>
          <w:szCs w:val="32"/>
          <w:highlight w:val="none"/>
        </w:rPr>
        <w:t>身份证</w:t>
      </w:r>
      <w:r>
        <w:rPr>
          <w:rFonts w:hint="default" w:ascii="Times New Roman" w:hAnsi="Times New Roman" w:eastAsia="仿宋_GB2312" w:cs="Times New Roman"/>
          <w:color w:val="auto"/>
          <w:sz w:val="32"/>
          <w:szCs w:val="32"/>
          <w:highlight w:val="none"/>
          <w:lang w:eastAsia="zh-CN"/>
        </w:rPr>
        <w:t>、</w:t>
      </w:r>
      <w:r>
        <w:rPr>
          <w:rFonts w:hint="eastAsia" w:eastAsia="仿宋_GB2312" w:cs="Times New Roman"/>
          <w:color w:val="auto"/>
          <w:sz w:val="32"/>
          <w:szCs w:val="32"/>
          <w:highlight w:val="none"/>
          <w:lang w:eastAsia="zh-CN"/>
        </w:rPr>
        <w:t>学历学位证书、</w:t>
      </w:r>
      <w:r>
        <w:rPr>
          <w:rFonts w:hint="default" w:ascii="Times New Roman" w:hAnsi="Times New Roman" w:eastAsia="仿宋_GB2312" w:cs="Times New Roman"/>
          <w:color w:val="auto"/>
          <w:sz w:val="32"/>
          <w:szCs w:val="32"/>
          <w:highlight w:val="none"/>
          <w:lang w:eastAsia="zh-CN"/>
        </w:rPr>
        <w:t>荣誉证书</w:t>
      </w:r>
      <w:r>
        <w:rPr>
          <w:rFonts w:hint="default" w:ascii="Times New Roman" w:hAnsi="Times New Roman" w:eastAsia="仿宋_GB2312" w:cs="Times New Roman"/>
          <w:color w:val="auto"/>
          <w:sz w:val="32"/>
          <w:szCs w:val="32"/>
          <w:highlight w:val="none"/>
        </w:rPr>
        <w:t>及相关证明材料等原件和复印件各1份</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5"/>
        <w:textAlignment w:val="auto"/>
        <w:rPr>
          <w:rFonts w:hint="default" w:ascii="Times New Roman" w:hAnsi="Times New Roman" w:cs="Times New Roman"/>
          <w:color w:val="auto"/>
          <w:highlight w:val="none"/>
          <w:lang w:eastAsia="zh-CN"/>
        </w:rPr>
      </w:pPr>
      <w:r>
        <w:rPr>
          <w:rFonts w:hint="default" w:ascii="Times New Roman" w:hAnsi="Times New Roman" w:eastAsia="仿宋_GB2312" w:cs="Times New Roman"/>
          <w:color w:val="auto"/>
          <w:sz w:val="32"/>
          <w:szCs w:val="32"/>
          <w:highlight w:val="none"/>
          <w:lang w:eastAsia="zh-CN"/>
        </w:rPr>
        <w:t>（二）</w:t>
      </w:r>
      <w:r>
        <w:rPr>
          <w:rFonts w:hint="eastAsia" w:eastAsia="仿宋_GB2312" w:cs="Times New Roman"/>
          <w:color w:val="auto"/>
          <w:sz w:val="32"/>
          <w:szCs w:val="32"/>
          <w:highlight w:val="none"/>
          <w:lang w:eastAsia="zh-CN"/>
        </w:rPr>
        <w:t>综合检测岗位</w:t>
      </w:r>
      <w:r>
        <w:rPr>
          <w:rFonts w:hint="default" w:ascii="Times New Roman" w:hAnsi="Times New Roman" w:eastAsia="仿宋_GB2312" w:cs="Times New Roman"/>
          <w:color w:val="auto"/>
          <w:sz w:val="32"/>
          <w:szCs w:val="32"/>
          <w:highlight w:val="none"/>
          <w:lang w:val="en-US" w:eastAsia="zh-CN"/>
        </w:rPr>
        <w:t>的考核方式为面试。</w:t>
      </w:r>
      <w:r>
        <w:rPr>
          <w:rFonts w:hint="eastAsia" w:eastAsia="仿宋_GB2312" w:cs="Times New Roman"/>
          <w:color w:val="auto"/>
          <w:sz w:val="32"/>
          <w:szCs w:val="32"/>
          <w:highlight w:val="none"/>
          <w:lang w:eastAsia="zh-CN"/>
        </w:rPr>
        <w:t>其他岗位的</w:t>
      </w:r>
      <w:r>
        <w:rPr>
          <w:rFonts w:hint="default" w:ascii="Times New Roman" w:hAnsi="Times New Roman" w:eastAsia="仿宋_GB2312" w:cs="Times New Roman"/>
          <w:color w:val="auto"/>
          <w:sz w:val="32"/>
          <w:szCs w:val="32"/>
          <w:highlight w:val="none"/>
          <w:lang w:val="en-US" w:eastAsia="zh-CN"/>
        </w:rPr>
        <w:t>考核方式为</w:t>
      </w:r>
      <w:r>
        <w:rPr>
          <w:rFonts w:hint="default" w:ascii="Times New Roman" w:hAnsi="Times New Roman" w:eastAsia="仿宋_GB2312" w:cs="Times New Roman"/>
          <w:color w:val="auto"/>
          <w:sz w:val="32"/>
          <w:szCs w:val="32"/>
          <w:highlight w:val="none"/>
          <w:lang w:eastAsia="zh-CN"/>
        </w:rPr>
        <w:t>“笔</w:t>
      </w:r>
      <w:r>
        <w:rPr>
          <w:rFonts w:hint="default" w:ascii="Times New Roman" w:hAnsi="Times New Roman" w:eastAsia="仿宋_GB2312" w:cs="Times New Roman"/>
          <w:color w:val="auto"/>
          <w:sz w:val="32"/>
          <w:szCs w:val="32"/>
          <w:highlight w:val="none"/>
          <w:shd w:val="clear" w:color="auto" w:fill="auto"/>
          <w:lang w:eastAsia="zh-CN"/>
        </w:rPr>
        <w:t>试</w:t>
      </w:r>
      <w:r>
        <w:rPr>
          <w:rFonts w:hint="default" w:ascii="Times New Roman" w:hAnsi="Times New Roman" w:eastAsia="仿宋_GB2312" w:cs="Times New Roman"/>
          <w:color w:val="auto"/>
          <w:sz w:val="32"/>
          <w:szCs w:val="32"/>
          <w:highlight w:val="none"/>
          <w:shd w:val="clear" w:color="auto" w:fill="auto"/>
          <w:lang w:val="en-US" w:eastAsia="zh-CN"/>
        </w:rPr>
        <w:t>+</w:t>
      </w:r>
      <w:r>
        <w:rPr>
          <w:rFonts w:hint="default" w:ascii="Times New Roman" w:hAnsi="Times New Roman" w:eastAsia="仿宋_GB2312" w:cs="Times New Roman"/>
          <w:color w:val="auto"/>
          <w:sz w:val="32"/>
          <w:szCs w:val="32"/>
          <w:highlight w:val="none"/>
          <w:shd w:val="clear" w:color="auto" w:fill="auto"/>
          <w:lang w:eastAsia="zh-CN"/>
        </w:rPr>
        <w:t>面试</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根据笔试</w:t>
      </w:r>
      <w:r>
        <w:rPr>
          <w:rFonts w:hint="default" w:ascii="Times New Roman" w:hAnsi="Times New Roman" w:eastAsia="仿宋_GB2312" w:cs="Times New Roman"/>
          <w:color w:val="auto"/>
          <w:sz w:val="32"/>
          <w:szCs w:val="32"/>
          <w:highlight w:val="none"/>
          <w:lang w:eastAsia="zh-CN"/>
        </w:rPr>
        <w:t>成绩从高分到低分按1：</w:t>
      </w: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lang w:eastAsia="zh-CN"/>
        </w:rPr>
        <w:t>比例确定面试对象，并进行资格复审，资格复审通过进入面试。笔试、面试成绩按</w:t>
      </w:r>
      <w:r>
        <w:rPr>
          <w:rFonts w:hint="default" w:ascii="Times New Roman" w:hAnsi="Times New Roman" w:eastAsia="仿宋_GB2312" w:cs="Times New Roman"/>
          <w:color w:val="auto"/>
          <w:sz w:val="32"/>
          <w:szCs w:val="32"/>
          <w:highlight w:val="none"/>
          <w:lang w:val="en-US" w:eastAsia="zh-CN"/>
        </w:rPr>
        <w:t>4:6的比例计入总成绩，笔试、</w:t>
      </w:r>
      <w:r>
        <w:rPr>
          <w:rFonts w:hint="default" w:ascii="Times New Roman" w:hAnsi="Times New Roman" w:eastAsia="仿宋_GB2312" w:cs="Times New Roman"/>
          <w:color w:val="auto"/>
          <w:sz w:val="32"/>
          <w:szCs w:val="32"/>
          <w:highlight w:val="none"/>
          <w:lang w:eastAsia="zh-CN"/>
        </w:rPr>
        <w:t>面试</w:t>
      </w:r>
      <w:r>
        <w:rPr>
          <w:rFonts w:hint="eastAsia" w:eastAsia="仿宋_GB2312" w:cs="Times New Roman"/>
          <w:color w:val="auto"/>
          <w:sz w:val="32"/>
          <w:szCs w:val="32"/>
          <w:highlight w:val="none"/>
          <w:lang w:eastAsia="zh-CN"/>
        </w:rPr>
        <w:t>均为</w:t>
      </w:r>
      <w:r>
        <w:rPr>
          <w:rFonts w:hint="default" w:ascii="Times New Roman" w:hAnsi="Times New Roman" w:eastAsia="仿宋_GB2312" w:cs="Times New Roman"/>
          <w:color w:val="auto"/>
          <w:sz w:val="32"/>
          <w:szCs w:val="32"/>
          <w:highlight w:val="none"/>
          <w:lang w:val="en-US" w:eastAsia="zh-CN"/>
        </w:rPr>
        <w:t>60</w:t>
      </w:r>
      <w:r>
        <w:rPr>
          <w:rFonts w:hint="eastAsia" w:eastAsia="仿宋_GB2312" w:cs="Times New Roman"/>
          <w:color w:val="auto"/>
          <w:sz w:val="32"/>
          <w:szCs w:val="32"/>
          <w:highlight w:val="none"/>
          <w:lang w:val="en-US" w:eastAsia="zh-CN"/>
        </w:rPr>
        <w:t>分以上合格，</w:t>
      </w:r>
      <w:r>
        <w:rPr>
          <w:rFonts w:hint="default" w:ascii="Times New Roman" w:hAnsi="Times New Roman" w:eastAsia="仿宋_GB2312" w:cs="Times New Roman"/>
          <w:color w:val="auto"/>
          <w:sz w:val="32"/>
          <w:szCs w:val="32"/>
          <w:highlight w:val="none"/>
          <w:lang w:eastAsia="zh-CN"/>
        </w:rPr>
        <w:t>不合格的不予录用。</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5"/>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具体考核时间将电话通知考生</w:t>
      </w:r>
      <w:r>
        <w:rPr>
          <w:rFonts w:hint="default" w:ascii="Times New Roman" w:hAnsi="Times New Roman" w:eastAsia="仿宋_GB2312" w:cs="Times New Roman"/>
          <w:color w:val="auto"/>
          <w:sz w:val="32"/>
          <w:szCs w:val="32"/>
          <w:highlight w:val="none"/>
        </w:rPr>
        <w:t>。</w:t>
      </w:r>
    </w:p>
    <w:p>
      <w:pPr>
        <w:pStyle w:val="3"/>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23"/>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五、体检与考察</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5"/>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（一）</w:t>
      </w:r>
      <w:r>
        <w:rPr>
          <w:rFonts w:hint="eastAsia" w:eastAsia="仿宋_GB2312" w:cs="Times New Roman"/>
          <w:color w:val="auto"/>
          <w:sz w:val="32"/>
          <w:szCs w:val="32"/>
          <w:highlight w:val="none"/>
          <w:lang w:val="en-US" w:eastAsia="zh-CN"/>
        </w:rPr>
        <w:t>根据</w:t>
      </w:r>
      <w:r>
        <w:rPr>
          <w:rFonts w:hint="default" w:ascii="Times New Roman" w:hAnsi="Times New Roman" w:eastAsia="仿宋_GB2312" w:cs="Times New Roman"/>
          <w:color w:val="auto"/>
          <w:sz w:val="32"/>
          <w:szCs w:val="32"/>
          <w:highlight w:val="none"/>
          <w:lang w:val="en-US" w:eastAsia="zh-CN"/>
        </w:rPr>
        <w:t>总</w:t>
      </w:r>
      <w:r>
        <w:rPr>
          <w:rFonts w:hint="default" w:ascii="Times New Roman" w:hAnsi="Times New Roman" w:eastAsia="仿宋_GB2312" w:cs="Times New Roman"/>
          <w:color w:val="auto"/>
          <w:sz w:val="32"/>
          <w:szCs w:val="32"/>
          <w:highlight w:val="none"/>
          <w:lang w:eastAsia="zh-CN"/>
        </w:rPr>
        <w:t>成绩从高分到低分按1：</w:t>
      </w: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lang w:eastAsia="zh-CN"/>
        </w:rPr>
        <w:t>比例确定体检对象。</w:t>
      </w:r>
      <w:r>
        <w:rPr>
          <w:rFonts w:hint="default" w:ascii="Times New Roman" w:hAnsi="Times New Roman" w:eastAsia="仿宋_GB2312" w:cs="Times New Roman"/>
          <w:color w:val="auto"/>
          <w:sz w:val="32"/>
          <w:szCs w:val="32"/>
          <w:highlight w:val="none"/>
          <w:lang w:val="en-US" w:eastAsia="zh-CN"/>
        </w:rPr>
        <w:t>体检费用考生自理。体检工作参照《关于进一步做好公务员考试录用体检工作的通知》（人社部发〔2012〕65号）、《关于修订&lt;公务员录用体检通用标准（试行）&gt;及&lt;公务员录用体检操作手册（试行）&gt;有关内容的通知》（人社部发〔2016〕140号）执行。考生不按规定时间、地点参加体检的，视作放弃体检。报考人员放弃体检或体检不合格的，均不予递补体检。</w:t>
      </w:r>
    </w:p>
    <w:p>
      <w:pPr>
        <w:pStyle w:val="3"/>
        <w:keepNext w:val="0"/>
        <w:keepLines w:val="0"/>
        <w:pageBreakBefore w:val="0"/>
        <w:widowControl w:val="0"/>
        <w:kinsoku/>
        <w:wordWrap/>
        <w:overflowPunct/>
        <w:topLinePunct w:val="0"/>
        <w:autoSpaceDE/>
        <w:autoSpaceDN/>
        <w:bidi w:val="0"/>
        <w:adjustRightInd/>
        <w:snapToGrid/>
        <w:spacing w:after="0" w:afterLines="0" w:line="520" w:lineRule="exact"/>
        <w:ind w:left="0" w:leftChars="0" w:right="0" w:rightChars="0" w:firstLine="623"/>
        <w:textAlignment w:val="auto"/>
        <w:rPr>
          <w:rFonts w:hint="default" w:ascii="Times New Roman" w:hAnsi="Times New Roman" w:eastAsia="仿宋_GB2312" w:cs="Times New Roman"/>
          <w:strike/>
          <w:dstrike w:val="0"/>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二）体检结束后，在体检合格人员中从高分到低分按照1：1比例确定考察对象。考察参照《公务员录用考察办法（试行）》(中组发〔2021〕11号)执行。考察结果仅作为本次是否聘用的依据。报考人员放弃考察、考察结论为不合格或聘用文件下发前放弃聘用资格的，均在相应岗位体检合格人员中按总成绩从高分到低分递补考察、聘用。聘用文件下发后，不再实行递补。</w:t>
      </w:r>
    </w:p>
    <w:p>
      <w:pPr>
        <w:pStyle w:val="3"/>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23"/>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六、公示聘用</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firstLine="623"/>
        <w:textAlignment w:val="auto"/>
        <w:rPr>
          <w:rFonts w:hint="eastAsia" w:ascii="仿宋_GB2312" w:hAnsi="宋体" w:eastAsia="仿宋_GB2312"/>
          <w:color w:val="auto"/>
          <w:sz w:val="32"/>
          <w:szCs w:val="32"/>
          <w:highlight w:val="none"/>
          <w:shd w:val="clear" w:color="FFFFFF" w:fill="D9D9D9"/>
          <w:lang w:val="en-US" w:eastAsia="zh-CN"/>
        </w:rPr>
      </w:pPr>
      <w:r>
        <w:rPr>
          <w:rFonts w:hint="eastAsia" w:ascii="仿宋_GB2312" w:hAnsi="宋体" w:eastAsia="仿宋_GB2312"/>
          <w:color w:val="auto"/>
          <w:sz w:val="32"/>
          <w:szCs w:val="32"/>
          <w:highlight w:val="none"/>
          <w:lang w:val="en-US" w:eastAsia="zh-CN"/>
        </w:rPr>
        <w:t>根据考生成绩、体检、考察情况确定拟聘用对象，并通过永康市政府门户网站向社会公示</w:t>
      </w:r>
      <w:r>
        <w:rPr>
          <w:rFonts w:hint="default" w:ascii="Times New Roman" w:hAnsi="Times New Roman" w:eastAsia="仿宋_GB2312" w:cs="Times New Roman"/>
          <w:color w:val="auto"/>
          <w:sz w:val="32"/>
          <w:szCs w:val="32"/>
          <w:highlight w:val="none"/>
          <w:lang w:val="en-US" w:eastAsia="zh-CN"/>
        </w:rPr>
        <w:t>7</w:t>
      </w:r>
      <w:r>
        <w:rPr>
          <w:rFonts w:hint="eastAsia" w:ascii="仿宋_GB2312" w:hAnsi="宋体" w:eastAsia="仿宋_GB2312"/>
          <w:color w:val="auto"/>
          <w:sz w:val="32"/>
          <w:szCs w:val="32"/>
          <w:highlight w:val="none"/>
          <w:lang w:val="en-US" w:eastAsia="zh-CN"/>
        </w:rPr>
        <w:t>个工作日。公示期满，对拟聘人员没有异议或反映有问题经查实不影响聘用的，按规定时间办理聘用手续，纳入正式事业编制。未按规定时间办理聘用手续，视为自动放弃。对反映有影响聘用问题并查有实据的，不予聘用；对反映的问题一时难以查实的，将暂缓聘用，待查清后再决定是否聘用。</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5"/>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七、其他事项</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5"/>
        <w:textAlignment w:val="auto"/>
        <w:rPr>
          <w:rFonts w:hint="eastAsia" w:ascii="仿宋_GB2312" w:hAnsi="宋体" w:eastAsia="仿宋_GB2312"/>
          <w:color w:val="auto"/>
          <w:sz w:val="32"/>
          <w:szCs w:val="32"/>
          <w:lang w:eastAsia="zh-CN"/>
        </w:rPr>
      </w:pPr>
      <w:r>
        <w:rPr>
          <w:rFonts w:hint="default" w:ascii="Times New Roman" w:hAnsi="Times New Roman" w:eastAsia="仿宋_GB2312" w:cs="Times New Roman"/>
          <w:color w:val="auto"/>
          <w:sz w:val="32"/>
          <w:szCs w:val="32"/>
          <w:lang w:val="en-US" w:eastAsia="zh-CN"/>
        </w:rPr>
        <w:t>1</w:t>
      </w:r>
      <w:r>
        <w:rPr>
          <w:rFonts w:hint="eastAsia" w:ascii="仿宋_GB2312" w:hAnsi="宋体" w:eastAsia="仿宋_GB2312"/>
          <w:color w:val="auto"/>
          <w:sz w:val="32"/>
          <w:szCs w:val="32"/>
          <w:lang w:val="en-US" w:eastAsia="zh-CN"/>
        </w:rPr>
        <w:t>.</w:t>
      </w:r>
      <w:r>
        <w:rPr>
          <w:rFonts w:hint="eastAsia" w:ascii="仿宋_GB2312" w:hAnsi="宋体" w:eastAsia="仿宋_GB2312"/>
          <w:color w:val="auto"/>
          <w:sz w:val="32"/>
          <w:szCs w:val="32"/>
          <w:lang w:eastAsia="zh-CN"/>
        </w:rPr>
        <w:t>资格审查贯穿人才引进全过程，应聘人员应对自己所填报资料的真实性负责，诚实应聘。</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5"/>
        <w:textAlignment w:val="auto"/>
        <w:rPr>
          <w:rFonts w:hint="eastAsia" w:ascii="仿宋_GB2312" w:hAnsi="宋体" w:eastAsia="仿宋_GB2312"/>
          <w:color w:val="auto"/>
          <w:sz w:val="32"/>
          <w:szCs w:val="32"/>
          <w:lang w:eastAsia="zh-CN"/>
        </w:rPr>
      </w:pPr>
      <w:r>
        <w:rPr>
          <w:rFonts w:hint="default" w:ascii="Times New Roman" w:hAnsi="Times New Roman" w:eastAsia="仿宋_GB2312" w:cs="Times New Roman"/>
          <w:color w:val="auto"/>
          <w:sz w:val="32"/>
          <w:szCs w:val="32"/>
          <w:lang w:val="en-US" w:eastAsia="zh-CN"/>
        </w:rPr>
        <w:t>2</w:t>
      </w:r>
      <w:r>
        <w:rPr>
          <w:rFonts w:hint="eastAsia" w:ascii="仿宋_GB2312" w:hAnsi="宋体" w:eastAsia="仿宋_GB2312"/>
          <w:color w:val="auto"/>
          <w:sz w:val="32"/>
          <w:szCs w:val="32"/>
          <w:lang w:val="en-US" w:eastAsia="zh-CN"/>
        </w:rPr>
        <w:t>.</w:t>
      </w:r>
      <w:r>
        <w:rPr>
          <w:rFonts w:hint="eastAsia" w:ascii="仿宋_GB2312" w:hAnsi="宋体" w:eastAsia="仿宋_GB2312"/>
          <w:color w:val="auto"/>
          <w:sz w:val="32"/>
          <w:szCs w:val="32"/>
          <w:lang w:eastAsia="zh-CN"/>
        </w:rPr>
        <w:t>有下列情况的不予受理报考：受过刑事处罚、党纪政务处分或被开除公职的人员；涉嫌违法违纪正在接受审查尚未作出结论的人员；根据有关政策规定在定向单位工作未满服务年限或有其他限制性规定的人员；有其他不宜报考情况的人员。</w:t>
      </w:r>
    </w:p>
    <w:p>
      <w:pPr>
        <w:pStyle w:val="3"/>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23"/>
        <w:textAlignment w:val="auto"/>
        <w:rPr>
          <w:rFonts w:hint="eastAsia" w:ascii="仿宋_GB2312" w:hAnsi="宋体" w:eastAsia="仿宋_GB2312"/>
          <w:color w:val="auto"/>
          <w:sz w:val="32"/>
          <w:szCs w:val="32"/>
          <w:lang w:val="en-US" w:eastAsia="zh-CN"/>
        </w:rPr>
      </w:pPr>
      <w:r>
        <w:rPr>
          <w:rFonts w:hint="default" w:ascii="Times New Roman" w:hAnsi="Times New Roman" w:eastAsia="仿宋_GB2312" w:cs="Times New Roman"/>
          <w:color w:val="auto"/>
          <w:sz w:val="32"/>
          <w:szCs w:val="32"/>
          <w:lang w:val="en-US" w:eastAsia="zh-CN"/>
        </w:rPr>
        <w:t>3</w:t>
      </w:r>
      <w:r>
        <w:rPr>
          <w:rFonts w:hint="eastAsia" w:ascii="仿宋_GB2312" w:hAnsi="宋体" w:eastAsia="仿宋_GB2312"/>
          <w:color w:val="auto"/>
          <w:sz w:val="32"/>
          <w:szCs w:val="32"/>
          <w:lang w:val="en-US" w:eastAsia="zh-CN"/>
        </w:rPr>
        <w:t>.拟引进人员必须在规定的时间内报到，逾期不能报到的，或在职人员在引进单位规定的时间内与原单位协商不成，无法办理人事关系转移手续的，引进单位可以不保留聘用资格。</w:t>
      </w:r>
    </w:p>
    <w:p>
      <w:pPr>
        <w:pStyle w:val="3"/>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23"/>
        <w:textAlignment w:val="auto"/>
        <w:rPr>
          <w:rFonts w:hint="eastAsia" w:ascii="仿宋_GB2312" w:hAnsi="宋体" w:eastAsia="仿宋_GB2312"/>
          <w:color w:val="auto"/>
          <w:sz w:val="32"/>
          <w:szCs w:val="32"/>
          <w:lang w:val="en-US" w:eastAsia="zh-CN"/>
        </w:rPr>
      </w:pPr>
      <w:r>
        <w:rPr>
          <w:rFonts w:hint="default" w:ascii="Times New Roman" w:hAnsi="Times New Roman" w:eastAsia="仿宋_GB2312" w:cs="Times New Roman"/>
          <w:color w:val="auto"/>
          <w:kern w:val="2"/>
          <w:sz w:val="32"/>
          <w:szCs w:val="32"/>
          <w:lang w:val="en-US" w:eastAsia="zh-CN" w:bidi="ar-SA"/>
        </w:rPr>
        <w:t>4</w:t>
      </w:r>
      <w:r>
        <w:rPr>
          <w:rFonts w:hint="eastAsia" w:ascii="仿宋_GB2312" w:hAnsi="宋体" w:eastAsia="仿宋_GB2312" w:cs="Times New Roman"/>
          <w:color w:val="auto"/>
          <w:kern w:val="2"/>
          <w:sz w:val="32"/>
          <w:szCs w:val="32"/>
          <w:lang w:val="en-US" w:eastAsia="zh-CN" w:bidi="ar-SA"/>
        </w:rPr>
        <w:t>.拟引进人员引进后可按有关规定申领相关补助奖励资金，且须在本单位服务满</w:t>
      </w:r>
      <w:r>
        <w:rPr>
          <w:rFonts w:hint="default" w:ascii="Times New Roman" w:hAnsi="Times New Roman" w:eastAsia="仿宋_GB2312" w:cs="Times New Roman"/>
          <w:color w:val="auto"/>
          <w:kern w:val="2"/>
          <w:sz w:val="32"/>
          <w:szCs w:val="32"/>
          <w:lang w:val="en-US" w:eastAsia="zh-CN" w:bidi="ar-SA"/>
        </w:rPr>
        <w:t>5</w:t>
      </w:r>
      <w:r>
        <w:rPr>
          <w:rFonts w:hint="eastAsia" w:ascii="仿宋_GB2312" w:hAnsi="宋体" w:eastAsia="仿宋_GB2312" w:cs="Times New Roman"/>
          <w:color w:val="auto"/>
          <w:kern w:val="2"/>
          <w:sz w:val="32"/>
          <w:szCs w:val="32"/>
          <w:lang w:val="en-US" w:eastAsia="zh-CN" w:bidi="ar-SA"/>
        </w:rPr>
        <w:t>年，如服务期不足，需全额退还相关补助和奖励资金（综合检测研究岗位参照相应人才政策执行）。</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lang w:val="en-US" w:eastAsia="zh-CN"/>
        </w:rPr>
        <w:t xml:space="preserve">    </w:t>
      </w:r>
      <w:r>
        <w:rPr>
          <w:rFonts w:hint="default" w:ascii="Times New Roman" w:hAnsi="Times New Roman" w:eastAsia="仿宋_GB2312" w:cs="Times New Roman"/>
          <w:color w:val="auto"/>
          <w:sz w:val="32"/>
          <w:szCs w:val="32"/>
          <w:lang w:val="en-US" w:eastAsia="zh-CN"/>
        </w:rPr>
        <w:t>5</w:t>
      </w:r>
      <w:r>
        <w:rPr>
          <w:rFonts w:hint="eastAsia" w:ascii="仿宋_GB2312" w:hAnsi="宋体" w:eastAsia="仿宋_GB2312"/>
          <w:color w:val="auto"/>
          <w:sz w:val="32"/>
          <w:szCs w:val="32"/>
          <w:lang w:val="en-US" w:eastAsia="zh-CN"/>
        </w:rPr>
        <w:t>.</w:t>
      </w:r>
      <w:r>
        <w:rPr>
          <w:rFonts w:hint="default" w:ascii="Times New Roman" w:hAnsi="Times New Roman" w:eastAsia="仿宋_GB2312" w:cs="Times New Roman"/>
          <w:color w:val="auto"/>
          <w:sz w:val="32"/>
          <w:szCs w:val="32"/>
          <w:highlight w:val="none"/>
        </w:rPr>
        <w:t>报名人员考核结果均未能达到岗位匹配要求的</w:t>
      </w:r>
      <w:r>
        <w:rPr>
          <w:rFonts w:hint="default" w:ascii="Times New Roman" w:hAnsi="Times New Roman" w:eastAsia="仿宋_GB2312" w:cs="Times New Roman"/>
          <w:color w:val="auto"/>
          <w:sz w:val="32"/>
          <w:szCs w:val="32"/>
          <w:highlight w:val="none"/>
          <w:lang w:eastAsia="zh-CN"/>
        </w:rPr>
        <w:t>或报考人数不足招聘计划数</w:t>
      </w:r>
      <w:r>
        <w:rPr>
          <w:rFonts w:hint="default" w:ascii="Times New Roman" w:hAnsi="Times New Roman" w:eastAsia="仿宋_GB2312" w:cs="Times New Roman"/>
          <w:color w:val="auto"/>
          <w:sz w:val="32"/>
          <w:szCs w:val="32"/>
          <w:highlight w:val="none"/>
          <w:lang w:val="en-US" w:eastAsia="zh-CN"/>
        </w:rPr>
        <w:t>3倍的</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将</w:t>
      </w:r>
      <w:r>
        <w:rPr>
          <w:rFonts w:hint="default" w:ascii="Times New Roman" w:hAnsi="Times New Roman" w:eastAsia="仿宋_GB2312" w:cs="Times New Roman"/>
          <w:color w:val="auto"/>
          <w:sz w:val="32"/>
          <w:szCs w:val="32"/>
          <w:highlight w:val="none"/>
        </w:rPr>
        <w:t>取消</w:t>
      </w:r>
      <w:r>
        <w:rPr>
          <w:rFonts w:hint="default" w:eastAsia="仿宋_GB2312" w:cs="Times New Roman"/>
          <w:color w:val="auto"/>
          <w:sz w:val="32"/>
          <w:szCs w:val="32"/>
          <w:highlight w:val="none"/>
        </w:rPr>
        <w:t>或核减</w:t>
      </w:r>
      <w:r>
        <w:rPr>
          <w:rFonts w:hint="default" w:ascii="Times New Roman" w:hAnsi="Times New Roman" w:eastAsia="仿宋_GB2312" w:cs="Times New Roman"/>
          <w:color w:val="auto"/>
          <w:sz w:val="32"/>
          <w:szCs w:val="32"/>
          <w:highlight w:val="none"/>
        </w:rPr>
        <w:t>该岗位本次引进计划。</w:t>
      </w:r>
      <w:r>
        <w:rPr>
          <w:rFonts w:hint="eastAsia" w:eastAsia="仿宋_GB2312" w:cs="Times New Roman"/>
          <w:color w:val="auto"/>
          <w:sz w:val="32"/>
          <w:szCs w:val="32"/>
          <w:highlight w:val="none"/>
          <w:lang w:eastAsia="zh-CN"/>
        </w:rPr>
        <w:t>（综合检测岗</w:t>
      </w:r>
      <w:r>
        <w:rPr>
          <w:rFonts w:hint="eastAsia" w:eastAsia="仿宋_GB2312" w:cs="Times New Roman"/>
          <w:color w:val="auto"/>
          <w:sz w:val="32"/>
          <w:szCs w:val="32"/>
          <w:highlight w:val="none"/>
          <w:lang w:val="en-US" w:eastAsia="zh-CN"/>
        </w:rPr>
        <w:t>不受开考比例限制</w:t>
      </w:r>
      <w:r>
        <w:rPr>
          <w:rFonts w:hint="eastAsia" w:eastAsia="仿宋_GB2312" w:cs="Times New Roman"/>
          <w:color w:val="auto"/>
          <w:sz w:val="32"/>
          <w:szCs w:val="32"/>
          <w:highlight w:val="none"/>
          <w:lang w:eastAsia="zh-CN"/>
        </w:rPr>
        <w:t>）。</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textAlignment w:val="auto"/>
        <w:rPr>
          <w:rFonts w:hint="eastAsia" w:ascii="仿宋_GB2312" w:hAnsi="宋体" w:eastAsia="仿宋_GB2312" w:cs="Times New Roman"/>
          <w:color w:val="auto"/>
          <w:kern w:val="2"/>
          <w:sz w:val="32"/>
          <w:szCs w:val="32"/>
          <w:shd w:val="clear" w:color="auto" w:fill="auto"/>
          <w:lang w:val="en-US" w:eastAsia="zh-CN" w:bidi="ar-SA"/>
        </w:rPr>
      </w:pPr>
      <w:r>
        <w:rPr>
          <w:rFonts w:hint="eastAsia"/>
          <w:color w:val="auto"/>
          <w:shd w:val="clear" w:color="auto" w:fill="auto"/>
          <w:lang w:val="en-US" w:eastAsia="zh-CN"/>
        </w:rPr>
        <w:t xml:space="preserve"> </w:t>
      </w:r>
      <w:r>
        <w:rPr>
          <w:rFonts w:hint="eastAsia" w:ascii="仿宋_GB2312" w:hAnsi="宋体" w:eastAsia="仿宋_GB2312" w:cs="Times New Roman"/>
          <w:color w:val="auto"/>
          <w:kern w:val="2"/>
          <w:sz w:val="32"/>
          <w:szCs w:val="32"/>
          <w:shd w:val="clear" w:color="auto" w:fill="auto"/>
          <w:lang w:val="en-US" w:eastAsia="zh-CN" w:bidi="ar-SA"/>
        </w:rPr>
        <w:t xml:space="preserve">   </w:t>
      </w:r>
      <w:r>
        <w:rPr>
          <w:rFonts w:hint="default" w:ascii="Times New Roman" w:hAnsi="Times New Roman" w:eastAsia="仿宋_GB2312" w:cs="Times New Roman"/>
          <w:color w:val="auto"/>
          <w:kern w:val="2"/>
          <w:sz w:val="32"/>
          <w:szCs w:val="32"/>
          <w:shd w:val="clear" w:color="auto" w:fill="auto"/>
          <w:lang w:val="en-US" w:eastAsia="zh-CN" w:bidi="ar-SA"/>
        </w:rPr>
        <w:t>6</w:t>
      </w:r>
      <w:r>
        <w:rPr>
          <w:rFonts w:hint="eastAsia" w:ascii="仿宋_GB2312" w:hAnsi="宋体" w:eastAsia="仿宋_GB2312" w:cs="Times New Roman"/>
          <w:color w:val="auto"/>
          <w:kern w:val="2"/>
          <w:sz w:val="32"/>
          <w:szCs w:val="32"/>
          <w:shd w:val="clear" w:color="auto" w:fill="auto"/>
          <w:lang w:val="en-US" w:eastAsia="zh-CN" w:bidi="ar-SA"/>
        </w:rPr>
        <w:t>.监督电话：</w:t>
      </w:r>
      <w:r>
        <w:rPr>
          <w:rFonts w:hint="default" w:ascii="Times New Roman" w:hAnsi="Times New Roman" w:eastAsia="仿宋_GB2312" w:cs="Times New Roman"/>
          <w:color w:val="auto"/>
          <w:kern w:val="2"/>
          <w:sz w:val="32"/>
          <w:szCs w:val="32"/>
          <w:highlight w:val="none"/>
          <w:lang w:val="en-US" w:eastAsia="zh-CN" w:bidi="ar-SA"/>
        </w:rPr>
        <w:t>0579-89278509</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textAlignment w:val="auto"/>
        <w:rPr>
          <w:rFonts w:hint="eastAsia"/>
          <w:color w:val="auto"/>
        </w:rPr>
      </w:pP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5"/>
        <w:textAlignment w:val="auto"/>
        <w:rPr>
          <w:color w:val="auto"/>
          <w:lang w:val="en-US"/>
        </w:rPr>
      </w:pPr>
      <w:r>
        <w:rPr>
          <w:rFonts w:hint="eastAsia" w:ascii="仿宋_GB2312" w:hAnsi="宋体" w:eastAsia="仿宋_GB2312"/>
          <w:color w:val="auto"/>
          <w:sz w:val="32"/>
          <w:szCs w:val="32"/>
        </w:rPr>
        <w:t>附件</w:t>
      </w:r>
      <w:r>
        <w:rPr>
          <w:rFonts w:hint="eastAsia" w:ascii="仿宋_GB2312" w:hAnsi="宋体" w:eastAsia="仿宋_GB2312"/>
          <w:color w:val="auto"/>
          <w:sz w:val="32"/>
          <w:szCs w:val="32"/>
          <w:lang w:val="en-US" w:eastAsia="zh-CN"/>
        </w:rPr>
        <w:t>：</w:t>
      </w:r>
      <w:r>
        <w:rPr>
          <w:rFonts w:hint="eastAsia" w:eastAsia="仿宋_GB2312" w:cs="Times New Roman"/>
          <w:color w:val="auto"/>
          <w:spacing w:val="-6"/>
          <w:sz w:val="32"/>
          <w:szCs w:val="32"/>
          <w:highlight w:val="none"/>
          <w:lang w:val="en-US" w:eastAsia="zh-CN"/>
        </w:rPr>
        <w:t>报名表</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5"/>
        <w:textAlignment w:val="auto"/>
        <w:rPr>
          <w:rFonts w:ascii="仿宋_GB2312" w:hAnsi="宋体" w:eastAsia="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center"/>
        <w:textAlignment w:val="auto"/>
        <w:outlineLvl w:val="0"/>
        <w:rPr>
          <w:rFonts w:hint="eastAsia" w:ascii="仿宋_GB2312" w:hAnsi="宋体" w:eastAsia="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center"/>
        <w:textAlignment w:val="auto"/>
        <w:outlineLvl w:val="0"/>
        <w:rPr>
          <w:rFonts w:hint="eastAsia" w:ascii="仿宋_GB2312" w:hAnsi="宋体" w:eastAsia="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center"/>
        <w:textAlignment w:val="auto"/>
        <w:outlineLvl w:val="0"/>
        <w:rPr>
          <w:rFonts w:hint="default" w:ascii="仿宋_GB2312" w:hAnsi="宋体" w:eastAsia="仿宋_GB2312"/>
          <w:color w:val="auto"/>
          <w:sz w:val="32"/>
          <w:szCs w:val="32"/>
          <w:lang w:val="en-US" w:eastAsia="zh-CN"/>
        </w:rPr>
      </w:pPr>
      <w:r>
        <w:rPr>
          <w:rFonts w:hint="eastAsia" w:ascii="仿宋_GB2312" w:hAnsi="宋体" w:eastAsia="仿宋_GB2312"/>
          <w:color w:val="auto"/>
          <w:sz w:val="32"/>
          <w:szCs w:val="32"/>
        </w:rPr>
        <w:t>永康市人力资源和社会保障局    永康市</w:t>
      </w:r>
      <w:r>
        <w:rPr>
          <w:rFonts w:hint="eastAsia" w:ascii="仿宋_GB2312" w:hAnsi="宋体" w:eastAsia="仿宋_GB2312"/>
          <w:color w:val="auto"/>
          <w:sz w:val="32"/>
          <w:szCs w:val="32"/>
          <w:lang w:val="en-US" w:eastAsia="zh-CN"/>
        </w:rPr>
        <w:t>市场监督管理局</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center"/>
        <w:textAlignment w:val="auto"/>
        <w:outlineLvl w:val="0"/>
        <w:rPr>
          <w:rFonts w:hint="eastAsia" w:ascii="仿宋_GB2312" w:hAnsi="宋体" w:eastAsia="仿宋_GB2312"/>
          <w:color w:val="auto"/>
          <w:sz w:val="32"/>
          <w:szCs w:val="32"/>
        </w:rPr>
      </w:pPr>
      <w:r>
        <w:rPr>
          <w:rFonts w:hint="eastAsia" w:ascii="仿宋_GB2312" w:hAnsi="宋体" w:eastAsia="仿宋_GB2312"/>
          <w:color w:val="auto"/>
          <w:sz w:val="32"/>
          <w:szCs w:val="32"/>
          <w:lang w:val="en-US" w:eastAsia="zh-CN"/>
        </w:rPr>
        <w:t xml:space="preserve">                               </w:t>
      </w:r>
      <w:r>
        <w:rPr>
          <w:rFonts w:hint="default" w:ascii="Times New Roman" w:hAnsi="Times New Roman" w:eastAsia="仿宋_GB2312" w:cs="Times New Roman"/>
          <w:color w:val="auto"/>
          <w:sz w:val="32"/>
          <w:szCs w:val="32"/>
        </w:rPr>
        <w:t>202</w:t>
      </w:r>
      <w:r>
        <w:rPr>
          <w:rFonts w:hint="default" w:ascii="Times New Roman" w:hAnsi="Times New Roman" w:eastAsia="仿宋_GB2312" w:cs="Times New Roman"/>
          <w:color w:val="auto"/>
          <w:sz w:val="32"/>
          <w:szCs w:val="32"/>
          <w:lang w:val="en-US" w:eastAsia="zh-CN"/>
        </w:rPr>
        <w:t>4</w:t>
      </w:r>
      <w:r>
        <w:rPr>
          <w:rFonts w:hint="eastAsia" w:ascii="仿宋_GB2312" w:hAnsi="宋体" w:eastAsia="仿宋_GB2312"/>
          <w:color w:val="auto"/>
          <w:sz w:val="32"/>
          <w:szCs w:val="32"/>
        </w:rPr>
        <w:t>年</w:t>
      </w:r>
      <w:r>
        <w:rPr>
          <w:rFonts w:hint="default" w:ascii="Times New Roman" w:hAnsi="Times New Roman" w:eastAsia="仿宋_GB2312" w:cs="Times New Roman"/>
          <w:color w:val="auto"/>
          <w:sz w:val="32"/>
          <w:szCs w:val="32"/>
          <w:lang w:val="en-US" w:eastAsia="zh-CN"/>
        </w:rPr>
        <w:t>3</w:t>
      </w:r>
      <w:r>
        <w:rPr>
          <w:rFonts w:hint="eastAsia" w:ascii="仿宋_GB2312" w:hAnsi="宋体" w:eastAsia="仿宋_GB2312"/>
          <w:color w:val="auto"/>
          <w:sz w:val="32"/>
          <w:szCs w:val="32"/>
        </w:rPr>
        <w:t>月</w:t>
      </w:r>
      <w:r>
        <w:rPr>
          <w:rFonts w:hint="eastAsia" w:eastAsia="仿宋_GB2312" w:cs="Times New Roman"/>
          <w:color w:val="auto"/>
          <w:sz w:val="32"/>
          <w:szCs w:val="32"/>
          <w:lang w:val="en-US" w:eastAsia="zh-CN"/>
        </w:rPr>
        <w:t>11</w:t>
      </w:r>
      <w:r>
        <w:rPr>
          <w:rFonts w:hint="eastAsia" w:ascii="仿宋_GB2312" w:hAnsi="宋体" w:eastAsia="仿宋_GB2312"/>
          <w:color w:val="auto"/>
          <w:sz w:val="32"/>
          <w:szCs w:val="32"/>
        </w:rPr>
        <w:t>日</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default" w:ascii="Times New Roman" w:hAnsi="Times New Roman" w:eastAsia="黑体" w:cs="Times New Roman"/>
          <w:sz w:val="32"/>
          <w:szCs w:val="32"/>
          <w:lang w:eastAsia="zh-CN"/>
        </w:rPr>
      </w:pPr>
    </w:p>
    <w:p>
      <w:pPr>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br w:type="page"/>
      </w:r>
    </w:p>
    <w:p>
      <w:pPr>
        <w:rPr>
          <w:rFonts w:hint="eastAsia" w:ascii="黑体" w:hAnsi="黑体" w:eastAsia="黑体" w:cs="黑体"/>
          <w:sz w:val="32"/>
          <w:szCs w:val="32"/>
          <w:lang w:eastAsia="zh-CN"/>
        </w:rPr>
      </w:pPr>
      <w:r>
        <w:rPr>
          <w:rFonts w:hint="eastAsia" w:ascii="黑体" w:hAnsi="黑体" w:eastAsia="黑体" w:cs="黑体"/>
          <w:sz w:val="32"/>
          <w:szCs w:val="32"/>
          <w:lang w:eastAsia="zh-CN"/>
        </w:rPr>
        <w:t>附件</w:t>
      </w:r>
    </w:p>
    <w:tbl>
      <w:tblPr>
        <w:tblStyle w:val="8"/>
        <w:tblpPr w:leftFromText="180" w:rightFromText="180" w:vertAnchor="text" w:horzAnchor="page" w:tblpX="1567" w:tblpY="1337"/>
        <w:tblOverlap w:val="never"/>
        <w:tblW w:w="94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
        <w:gridCol w:w="1069"/>
        <w:gridCol w:w="216"/>
        <w:gridCol w:w="638"/>
        <w:gridCol w:w="1"/>
        <w:gridCol w:w="1243"/>
        <w:gridCol w:w="998"/>
        <w:gridCol w:w="969"/>
        <w:gridCol w:w="738"/>
        <w:gridCol w:w="616"/>
        <w:gridCol w:w="216"/>
        <w:gridCol w:w="1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2" w:hRule="atLeast"/>
        </w:trPr>
        <w:tc>
          <w:tcPr>
            <w:tcW w:w="932" w:type="dxa"/>
            <w:vAlign w:val="center"/>
          </w:tcPr>
          <w:p>
            <w:pPr>
              <w:spacing w:after="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姓名</w:t>
            </w:r>
          </w:p>
        </w:tc>
        <w:tc>
          <w:tcPr>
            <w:tcW w:w="1069" w:type="dxa"/>
            <w:vAlign w:val="center"/>
          </w:tcPr>
          <w:p>
            <w:pPr>
              <w:spacing w:after="0"/>
              <w:jc w:val="center"/>
              <w:rPr>
                <w:rFonts w:hint="eastAsia" w:ascii="仿宋_GB2312" w:hAnsi="仿宋_GB2312" w:eastAsia="仿宋_GB2312" w:cs="仿宋_GB2312"/>
                <w:sz w:val="24"/>
                <w:szCs w:val="24"/>
              </w:rPr>
            </w:pPr>
          </w:p>
        </w:tc>
        <w:tc>
          <w:tcPr>
            <w:tcW w:w="855" w:type="dxa"/>
            <w:gridSpan w:val="3"/>
            <w:vAlign w:val="center"/>
          </w:tcPr>
          <w:p>
            <w:pPr>
              <w:spacing w:after="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出生年月</w:t>
            </w:r>
          </w:p>
        </w:tc>
        <w:tc>
          <w:tcPr>
            <w:tcW w:w="1243" w:type="dxa"/>
            <w:vAlign w:val="center"/>
          </w:tcPr>
          <w:p>
            <w:pPr>
              <w:spacing w:after="0"/>
              <w:jc w:val="center"/>
              <w:rPr>
                <w:rFonts w:hint="eastAsia" w:ascii="仿宋_GB2312" w:hAnsi="仿宋_GB2312" w:eastAsia="仿宋_GB2312" w:cs="仿宋_GB2312"/>
                <w:sz w:val="24"/>
                <w:szCs w:val="24"/>
              </w:rPr>
            </w:pPr>
          </w:p>
        </w:tc>
        <w:tc>
          <w:tcPr>
            <w:tcW w:w="998" w:type="dxa"/>
            <w:vAlign w:val="center"/>
          </w:tcPr>
          <w:p>
            <w:pPr>
              <w:spacing w:after="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身份证</w:t>
            </w:r>
          </w:p>
          <w:p>
            <w:pPr>
              <w:spacing w:after="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号码</w:t>
            </w:r>
          </w:p>
        </w:tc>
        <w:tc>
          <w:tcPr>
            <w:tcW w:w="2539" w:type="dxa"/>
            <w:gridSpan w:val="4"/>
            <w:vAlign w:val="center"/>
          </w:tcPr>
          <w:p>
            <w:pPr>
              <w:spacing w:after="0"/>
              <w:jc w:val="center"/>
              <w:rPr>
                <w:rFonts w:hint="eastAsia" w:ascii="仿宋_GB2312" w:hAnsi="仿宋_GB2312" w:eastAsia="仿宋_GB2312" w:cs="仿宋_GB2312"/>
                <w:sz w:val="24"/>
                <w:szCs w:val="24"/>
              </w:rPr>
            </w:pPr>
          </w:p>
        </w:tc>
        <w:tc>
          <w:tcPr>
            <w:tcW w:w="1804" w:type="dxa"/>
            <w:vMerge w:val="restart"/>
          </w:tcPr>
          <w:p>
            <w:pPr>
              <w:spacing w:after="0"/>
              <w:rPr>
                <w:rFonts w:hint="eastAsia" w:ascii="仿宋_GB2312" w:hAnsi="仿宋_GB2312" w:eastAsia="仿宋_GB2312" w:cs="仿宋_GB2312"/>
                <w:sz w:val="24"/>
                <w:szCs w:val="24"/>
              </w:rPr>
            </w:pPr>
          </w:p>
          <w:p>
            <w:pPr>
              <w:spacing w:after="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免</w:t>
            </w:r>
          </w:p>
          <w:p>
            <w:pPr>
              <w:spacing w:after="0"/>
              <w:ind w:firstLine="696" w:firstLineChars="3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冠</w:t>
            </w:r>
          </w:p>
          <w:p>
            <w:pPr>
              <w:spacing w:after="0"/>
              <w:ind w:firstLine="696" w:firstLineChars="3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彩</w:t>
            </w:r>
          </w:p>
          <w:p>
            <w:pPr>
              <w:spacing w:after="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色</w:t>
            </w:r>
          </w:p>
          <w:p>
            <w:pPr>
              <w:spacing w:after="0"/>
              <w:ind w:firstLine="696" w:firstLineChars="3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照</w:t>
            </w:r>
          </w:p>
          <w:p>
            <w:pPr>
              <w:spacing w:after="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片</w:t>
            </w:r>
          </w:p>
          <w:p>
            <w:pPr>
              <w:spacing w:after="0"/>
              <w:ind w:firstLine="464"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2" w:hRule="atLeast"/>
        </w:trPr>
        <w:tc>
          <w:tcPr>
            <w:tcW w:w="932" w:type="dxa"/>
            <w:vAlign w:val="center"/>
          </w:tcPr>
          <w:p>
            <w:pPr>
              <w:spacing w:after="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性别</w:t>
            </w:r>
          </w:p>
        </w:tc>
        <w:tc>
          <w:tcPr>
            <w:tcW w:w="1069" w:type="dxa"/>
            <w:vAlign w:val="center"/>
          </w:tcPr>
          <w:p>
            <w:pPr>
              <w:spacing w:after="0"/>
              <w:jc w:val="center"/>
              <w:rPr>
                <w:rFonts w:hint="eastAsia" w:ascii="仿宋_GB2312" w:hAnsi="仿宋_GB2312" w:eastAsia="仿宋_GB2312" w:cs="仿宋_GB2312"/>
                <w:sz w:val="24"/>
                <w:szCs w:val="24"/>
              </w:rPr>
            </w:pPr>
          </w:p>
        </w:tc>
        <w:tc>
          <w:tcPr>
            <w:tcW w:w="855" w:type="dxa"/>
            <w:gridSpan w:val="3"/>
            <w:vAlign w:val="center"/>
          </w:tcPr>
          <w:p>
            <w:pPr>
              <w:spacing w:after="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民族</w:t>
            </w:r>
          </w:p>
        </w:tc>
        <w:tc>
          <w:tcPr>
            <w:tcW w:w="1243" w:type="dxa"/>
            <w:vAlign w:val="center"/>
          </w:tcPr>
          <w:p>
            <w:pPr>
              <w:spacing w:after="0"/>
              <w:jc w:val="center"/>
              <w:rPr>
                <w:rFonts w:hint="eastAsia" w:ascii="仿宋_GB2312" w:hAnsi="仿宋_GB2312" w:eastAsia="仿宋_GB2312" w:cs="仿宋_GB2312"/>
                <w:sz w:val="24"/>
                <w:szCs w:val="24"/>
              </w:rPr>
            </w:pPr>
          </w:p>
        </w:tc>
        <w:tc>
          <w:tcPr>
            <w:tcW w:w="998" w:type="dxa"/>
            <w:vAlign w:val="center"/>
          </w:tcPr>
          <w:p>
            <w:pPr>
              <w:spacing w:after="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政治</w:t>
            </w:r>
          </w:p>
          <w:p>
            <w:pPr>
              <w:spacing w:after="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面貌</w:t>
            </w:r>
          </w:p>
        </w:tc>
        <w:tc>
          <w:tcPr>
            <w:tcW w:w="969" w:type="dxa"/>
            <w:vAlign w:val="center"/>
          </w:tcPr>
          <w:p>
            <w:pPr>
              <w:spacing w:after="0"/>
              <w:jc w:val="center"/>
              <w:rPr>
                <w:rFonts w:hint="eastAsia" w:ascii="仿宋_GB2312" w:hAnsi="仿宋_GB2312" w:eastAsia="仿宋_GB2312" w:cs="仿宋_GB2312"/>
                <w:sz w:val="24"/>
                <w:szCs w:val="24"/>
              </w:rPr>
            </w:pPr>
          </w:p>
        </w:tc>
        <w:tc>
          <w:tcPr>
            <w:tcW w:w="738" w:type="dxa"/>
            <w:vAlign w:val="center"/>
          </w:tcPr>
          <w:p>
            <w:pPr>
              <w:spacing w:after="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婚姻状况</w:t>
            </w:r>
          </w:p>
        </w:tc>
        <w:tc>
          <w:tcPr>
            <w:tcW w:w="832" w:type="dxa"/>
            <w:gridSpan w:val="2"/>
            <w:vAlign w:val="center"/>
          </w:tcPr>
          <w:p>
            <w:pPr>
              <w:spacing w:after="0"/>
              <w:jc w:val="center"/>
              <w:rPr>
                <w:rFonts w:hint="eastAsia" w:ascii="仿宋_GB2312" w:hAnsi="仿宋_GB2312" w:eastAsia="仿宋_GB2312" w:cs="仿宋_GB2312"/>
                <w:sz w:val="24"/>
                <w:szCs w:val="24"/>
              </w:rPr>
            </w:pPr>
          </w:p>
        </w:tc>
        <w:tc>
          <w:tcPr>
            <w:tcW w:w="1804" w:type="dxa"/>
            <w:vMerge w:val="continue"/>
          </w:tcPr>
          <w:p>
            <w:pPr>
              <w:spacing w:after="0"/>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2" w:hRule="atLeast"/>
        </w:trPr>
        <w:tc>
          <w:tcPr>
            <w:tcW w:w="932" w:type="dxa"/>
            <w:vAlign w:val="center"/>
          </w:tcPr>
          <w:p>
            <w:pPr>
              <w:spacing w:after="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毕业</w:t>
            </w:r>
          </w:p>
          <w:p>
            <w:pPr>
              <w:spacing w:after="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院校</w:t>
            </w:r>
          </w:p>
        </w:tc>
        <w:tc>
          <w:tcPr>
            <w:tcW w:w="3167" w:type="dxa"/>
            <w:gridSpan w:val="5"/>
            <w:vAlign w:val="center"/>
          </w:tcPr>
          <w:p>
            <w:pPr>
              <w:spacing w:after="0"/>
              <w:jc w:val="center"/>
              <w:rPr>
                <w:rFonts w:hint="eastAsia" w:ascii="仿宋_GB2312" w:hAnsi="仿宋_GB2312" w:eastAsia="仿宋_GB2312" w:cs="仿宋_GB2312"/>
                <w:sz w:val="24"/>
                <w:szCs w:val="24"/>
              </w:rPr>
            </w:pPr>
          </w:p>
        </w:tc>
        <w:tc>
          <w:tcPr>
            <w:tcW w:w="998" w:type="dxa"/>
            <w:vAlign w:val="center"/>
          </w:tcPr>
          <w:p>
            <w:pPr>
              <w:spacing w:after="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所学</w:t>
            </w:r>
          </w:p>
          <w:p>
            <w:pPr>
              <w:spacing w:after="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专业</w:t>
            </w:r>
          </w:p>
        </w:tc>
        <w:tc>
          <w:tcPr>
            <w:tcW w:w="969" w:type="dxa"/>
            <w:vAlign w:val="center"/>
          </w:tcPr>
          <w:p>
            <w:pPr>
              <w:spacing w:after="0"/>
              <w:jc w:val="center"/>
              <w:rPr>
                <w:rFonts w:hint="eastAsia" w:ascii="仿宋_GB2312" w:hAnsi="仿宋_GB2312" w:eastAsia="仿宋_GB2312" w:cs="仿宋_GB2312"/>
                <w:sz w:val="24"/>
                <w:szCs w:val="24"/>
              </w:rPr>
            </w:pPr>
          </w:p>
        </w:tc>
        <w:tc>
          <w:tcPr>
            <w:tcW w:w="738" w:type="dxa"/>
            <w:vAlign w:val="center"/>
          </w:tcPr>
          <w:p>
            <w:pPr>
              <w:spacing w:after="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毕业时间</w:t>
            </w:r>
          </w:p>
        </w:tc>
        <w:tc>
          <w:tcPr>
            <w:tcW w:w="832" w:type="dxa"/>
            <w:gridSpan w:val="2"/>
            <w:vAlign w:val="center"/>
          </w:tcPr>
          <w:p>
            <w:pPr>
              <w:spacing w:after="0"/>
              <w:jc w:val="center"/>
              <w:rPr>
                <w:rFonts w:hint="eastAsia" w:ascii="仿宋_GB2312" w:hAnsi="仿宋_GB2312" w:eastAsia="仿宋_GB2312" w:cs="仿宋_GB2312"/>
                <w:sz w:val="24"/>
                <w:szCs w:val="24"/>
              </w:rPr>
            </w:pPr>
          </w:p>
        </w:tc>
        <w:tc>
          <w:tcPr>
            <w:tcW w:w="1804" w:type="dxa"/>
            <w:vMerge w:val="continue"/>
          </w:tcPr>
          <w:p>
            <w:pPr>
              <w:spacing w:after="0"/>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2" w:hRule="atLeast"/>
        </w:trPr>
        <w:tc>
          <w:tcPr>
            <w:tcW w:w="932" w:type="dxa"/>
            <w:vAlign w:val="center"/>
          </w:tcPr>
          <w:p>
            <w:pPr>
              <w:spacing w:after="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学历</w:t>
            </w:r>
          </w:p>
        </w:tc>
        <w:tc>
          <w:tcPr>
            <w:tcW w:w="1285" w:type="dxa"/>
            <w:gridSpan w:val="2"/>
            <w:vAlign w:val="center"/>
          </w:tcPr>
          <w:p>
            <w:pPr>
              <w:spacing w:after="0"/>
              <w:jc w:val="center"/>
              <w:rPr>
                <w:rFonts w:hint="eastAsia" w:ascii="仿宋_GB2312" w:hAnsi="仿宋_GB2312" w:eastAsia="仿宋_GB2312" w:cs="仿宋_GB2312"/>
                <w:sz w:val="24"/>
                <w:szCs w:val="24"/>
              </w:rPr>
            </w:pPr>
          </w:p>
        </w:tc>
        <w:tc>
          <w:tcPr>
            <w:tcW w:w="638" w:type="dxa"/>
            <w:vAlign w:val="center"/>
          </w:tcPr>
          <w:p>
            <w:pPr>
              <w:spacing w:after="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学位</w:t>
            </w:r>
          </w:p>
        </w:tc>
        <w:tc>
          <w:tcPr>
            <w:tcW w:w="1244" w:type="dxa"/>
            <w:gridSpan w:val="2"/>
            <w:vAlign w:val="center"/>
          </w:tcPr>
          <w:p>
            <w:pPr>
              <w:spacing w:after="0"/>
              <w:jc w:val="center"/>
              <w:rPr>
                <w:rFonts w:hint="eastAsia" w:ascii="仿宋_GB2312" w:hAnsi="仿宋_GB2312" w:eastAsia="仿宋_GB2312" w:cs="仿宋_GB2312"/>
                <w:sz w:val="24"/>
                <w:szCs w:val="24"/>
              </w:rPr>
            </w:pPr>
          </w:p>
        </w:tc>
        <w:tc>
          <w:tcPr>
            <w:tcW w:w="1967" w:type="dxa"/>
            <w:gridSpan w:val="2"/>
            <w:vAlign w:val="center"/>
          </w:tcPr>
          <w:p>
            <w:pPr>
              <w:spacing w:after="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是否全日制普通高校应届毕业生</w:t>
            </w:r>
          </w:p>
        </w:tc>
        <w:tc>
          <w:tcPr>
            <w:tcW w:w="1570" w:type="dxa"/>
            <w:gridSpan w:val="3"/>
            <w:vAlign w:val="center"/>
          </w:tcPr>
          <w:p>
            <w:pPr>
              <w:spacing w:after="0"/>
              <w:jc w:val="center"/>
              <w:rPr>
                <w:rFonts w:hint="eastAsia" w:ascii="仿宋_GB2312" w:hAnsi="仿宋_GB2312" w:eastAsia="仿宋_GB2312" w:cs="仿宋_GB2312"/>
                <w:sz w:val="24"/>
                <w:szCs w:val="24"/>
              </w:rPr>
            </w:pPr>
          </w:p>
        </w:tc>
        <w:tc>
          <w:tcPr>
            <w:tcW w:w="1804" w:type="dxa"/>
            <w:vMerge w:val="continue"/>
          </w:tcPr>
          <w:p>
            <w:pPr>
              <w:spacing w:after="0"/>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2" w:hRule="atLeast"/>
        </w:trPr>
        <w:tc>
          <w:tcPr>
            <w:tcW w:w="932" w:type="dxa"/>
            <w:vAlign w:val="center"/>
          </w:tcPr>
          <w:p>
            <w:pPr>
              <w:spacing w:after="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现户籍所在地</w:t>
            </w:r>
          </w:p>
        </w:tc>
        <w:tc>
          <w:tcPr>
            <w:tcW w:w="1285" w:type="dxa"/>
            <w:gridSpan w:val="2"/>
            <w:vAlign w:val="center"/>
          </w:tcPr>
          <w:p>
            <w:pPr>
              <w:spacing w:after="0"/>
              <w:jc w:val="center"/>
              <w:rPr>
                <w:rFonts w:hint="eastAsia" w:ascii="仿宋_GB2312" w:hAnsi="仿宋_GB2312" w:eastAsia="仿宋_GB2312" w:cs="仿宋_GB2312"/>
                <w:sz w:val="24"/>
                <w:szCs w:val="24"/>
              </w:rPr>
            </w:pPr>
          </w:p>
        </w:tc>
        <w:tc>
          <w:tcPr>
            <w:tcW w:w="638" w:type="dxa"/>
            <w:vAlign w:val="center"/>
          </w:tcPr>
          <w:p>
            <w:pPr>
              <w:spacing w:after="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落户时间</w:t>
            </w:r>
          </w:p>
        </w:tc>
        <w:tc>
          <w:tcPr>
            <w:tcW w:w="1244" w:type="dxa"/>
            <w:gridSpan w:val="2"/>
            <w:vAlign w:val="center"/>
          </w:tcPr>
          <w:p>
            <w:pPr>
              <w:spacing w:after="0"/>
              <w:jc w:val="center"/>
              <w:rPr>
                <w:rFonts w:hint="eastAsia" w:ascii="仿宋_GB2312" w:hAnsi="仿宋_GB2312" w:eastAsia="仿宋_GB2312" w:cs="仿宋_GB2312"/>
                <w:sz w:val="24"/>
                <w:szCs w:val="24"/>
              </w:rPr>
            </w:pPr>
          </w:p>
        </w:tc>
        <w:tc>
          <w:tcPr>
            <w:tcW w:w="1967" w:type="dxa"/>
            <w:gridSpan w:val="2"/>
            <w:tcBorders>
              <w:right w:val="single" w:color="auto" w:sz="4" w:space="0"/>
            </w:tcBorders>
            <w:vAlign w:val="center"/>
          </w:tcPr>
          <w:p>
            <w:pPr>
              <w:spacing w:after="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联系电话</w:t>
            </w:r>
          </w:p>
          <w:p>
            <w:pPr>
              <w:spacing w:after="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（手机）</w:t>
            </w:r>
          </w:p>
        </w:tc>
        <w:tc>
          <w:tcPr>
            <w:tcW w:w="1570" w:type="dxa"/>
            <w:gridSpan w:val="3"/>
            <w:tcBorders>
              <w:right w:val="nil"/>
            </w:tcBorders>
          </w:tcPr>
          <w:p>
            <w:pPr>
              <w:spacing w:after="0"/>
              <w:rPr>
                <w:rFonts w:hint="eastAsia" w:ascii="仿宋_GB2312" w:hAnsi="仿宋_GB2312" w:eastAsia="仿宋_GB2312" w:cs="仿宋_GB2312"/>
                <w:sz w:val="24"/>
                <w:szCs w:val="24"/>
              </w:rPr>
            </w:pPr>
          </w:p>
        </w:tc>
        <w:tc>
          <w:tcPr>
            <w:tcW w:w="1804" w:type="dxa"/>
            <w:tcBorders>
              <w:left w:val="nil"/>
            </w:tcBorders>
          </w:tcPr>
          <w:p>
            <w:pPr>
              <w:spacing w:after="0"/>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trPr>
        <w:tc>
          <w:tcPr>
            <w:tcW w:w="2217" w:type="dxa"/>
            <w:gridSpan w:val="3"/>
            <w:vAlign w:val="center"/>
          </w:tcPr>
          <w:p>
            <w:pPr>
              <w:spacing w:after="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现学习（工作）单位</w:t>
            </w:r>
          </w:p>
        </w:tc>
        <w:tc>
          <w:tcPr>
            <w:tcW w:w="3849" w:type="dxa"/>
            <w:gridSpan w:val="5"/>
            <w:vAlign w:val="center"/>
          </w:tcPr>
          <w:p>
            <w:pPr>
              <w:spacing w:after="0"/>
              <w:jc w:val="center"/>
              <w:rPr>
                <w:rFonts w:hint="eastAsia" w:ascii="仿宋_GB2312" w:hAnsi="仿宋_GB2312" w:eastAsia="仿宋_GB2312" w:cs="仿宋_GB2312"/>
                <w:sz w:val="24"/>
                <w:szCs w:val="24"/>
              </w:rPr>
            </w:pPr>
          </w:p>
        </w:tc>
        <w:tc>
          <w:tcPr>
            <w:tcW w:w="1354" w:type="dxa"/>
            <w:gridSpan w:val="2"/>
            <w:vAlign w:val="center"/>
          </w:tcPr>
          <w:p>
            <w:pPr>
              <w:spacing w:after="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报名岗位</w:t>
            </w:r>
          </w:p>
        </w:tc>
        <w:tc>
          <w:tcPr>
            <w:tcW w:w="2020" w:type="dxa"/>
            <w:gridSpan w:val="2"/>
            <w:vAlign w:val="center"/>
          </w:tcPr>
          <w:p>
            <w:pPr>
              <w:spacing w:after="0"/>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7" w:hRule="atLeast"/>
        </w:trPr>
        <w:tc>
          <w:tcPr>
            <w:tcW w:w="2217" w:type="dxa"/>
            <w:gridSpan w:val="3"/>
            <w:vAlign w:val="center"/>
          </w:tcPr>
          <w:p>
            <w:pPr>
              <w:spacing w:after="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通迅地址</w:t>
            </w:r>
          </w:p>
        </w:tc>
        <w:tc>
          <w:tcPr>
            <w:tcW w:w="3849" w:type="dxa"/>
            <w:gridSpan w:val="5"/>
            <w:vAlign w:val="center"/>
          </w:tcPr>
          <w:p>
            <w:pPr>
              <w:spacing w:after="0"/>
              <w:jc w:val="center"/>
              <w:rPr>
                <w:rFonts w:hint="eastAsia" w:ascii="仿宋_GB2312" w:hAnsi="仿宋_GB2312" w:eastAsia="仿宋_GB2312" w:cs="仿宋_GB2312"/>
                <w:sz w:val="24"/>
                <w:szCs w:val="24"/>
              </w:rPr>
            </w:pPr>
          </w:p>
        </w:tc>
        <w:tc>
          <w:tcPr>
            <w:tcW w:w="1354" w:type="dxa"/>
            <w:gridSpan w:val="2"/>
            <w:vAlign w:val="center"/>
          </w:tcPr>
          <w:p>
            <w:pPr>
              <w:spacing w:after="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邮政编码</w:t>
            </w:r>
          </w:p>
        </w:tc>
        <w:tc>
          <w:tcPr>
            <w:tcW w:w="2020" w:type="dxa"/>
            <w:gridSpan w:val="2"/>
            <w:vAlign w:val="center"/>
          </w:tcPr>
          <w:p>
            <w:pPr>
              <w:spacing w:after="0"/>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6" w:hRule="atLeast"/>
        </w:trPr>
        <w:tc>
          <w:tcPr>
            <w:tcW w:w="2217" w:type="dxa"/>
            <w:gridSpan w:val="3"/>
            <w:vAlign w:val="center"/>
          </w:tcPr>
          <w:p>
            <w:pPr>
              <w:spacing w:after="0"/>
              <w:jc w:val="both"/>
              <w:rPr>
                <w:rFonts w:hint="eastAsia" w:ascii="仿宋_GB2312" w:hAnsi="仿宋_GB2312" w:eastAsia="仿宋_GB2312" w:cs="仿宋_GB2312"/>
                <w:sz w:val="24"/>
                <w:szCs w:val="24"/>
              </w:rPr>
            </w:pPr>
          </w:p>
          <w:p>
            <w:pPr>
              <w:spacing w:after="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学习、工作简历</w:t>
            </w:r>
          </w:p>
          <w:p>
            <w:pPr>
              <w:spacing w:after="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（从高中开始填写）</w:t>
            </w:r>
          </w:p>
          <w:p>
            <w:pPr>
              <w:spacing w:after="0"/>
              <w:rPr>
                <w:rFonts w:hint="eastAsia" w:ascii="仿宋_GB2312" w:hAnsi="仿宋_GB2312" w:eastAsia="仿宋_GB2312" w:cs="仿宋_GB2312"/>
                <w:sz w:val="24"/>
                <w:szCs w:val="24"/>
              </w:rPr>
            </w:pPr>
          </w:p>
        </w:tc>
        <w:tc>
          <w:tcPr>
            <w:tcW w:w="7223" w:type="dxa"/>
            <w:gridSpan w:val="9"/>
          </w:tcPr>
          <w:p>
            <w:pPr>
              <w:spacing w:after="0"/>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57" w:hRule="atLeast"/>
        </w:trPr>
        <w:tc>
          <w:tcPr>
            <w:tcW w:w="2217" w:type="dxa"/>
            <w:gridSpan w:val="3"/>
          </w:tcPr>
          <w:p>
            <w:pPr>
              <w:spacing w:after="0" w:line="360" w:lineRule="auto"/>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符合</w:t>
            </w:r>
            <w:r>
              <w:rPr>
                <w:rFonts w:hint="eastAsia" w:ascii="仿宋_GB2312" w:hAnsi="仿宋_GB2312" w:eastAsia="仿宋_GB2312" w:cs="仿宋_GB2312"/>
                <w:sz w:val="24"/>
                <w:szCs w:val="24"/>
              </w:rPr>
              <w:t>所报考职位要求的情况</w:t>
            </w:r>
            <w:r>
              <w:rPr>
                <w:rFonts w:hint="eastAsia" w:ascii="仿宋_GB2312" w:hAnsi="仿宋_GB2312" w:eastAsia="仿宋_GB2312" w:cs="仿宋_GB2312"/>
                <w:sz w:val="24"/>
                <w:szCs w:val="24"/>
                <w:lang w:eastAsia="zh-CN"/>
              </w:rPr>
              <w:t>，职称、</w:t>
            </w:r>
            <w:r>
              <w:rPr>
                <w:rFonts w:hint="eastAsia" w:ascii="仿宋_GB2312" w:hAnsi="仿宋_GB2312" w:eastAsia="仿宋_GB2312" w:cs="仿宋_GB2312"/>
                <w:sz w:val="24"/>
                <w:szCs w:val="24"/>
              </w:rPr>
              <w:t>外语、计算机及其它资格证书</w:t>
            </w:r>
            <w:r>
              <w:rPr>
                <w:rFonts w:hint="eastAsia" w:ascii="仿宋_GB2312" w:hAnsi="仿宋_GB2312" w:eastAsia="仿宋_GB2312" w:cs="仿宋_GB2312"/>
                <w:sz w:val="24"/>
                <w:szCs w:val="24"/>
                <w:lang w:eastAsia="zh-CN"/>
              </w:rPr>
              <w:t>等</w:t>
            </w:r>
            <w:r>
              <w:rPr>
                <w:rFonts w:hint="eastAsia" w:ascii="仿宋_GB2312" w:hAnsi="仿宋_GB2312" w:eastAsia="仿宋_GB2312" w:cs="仿宋_GB2312"/>
                <w:sz w:val="24"/>
                <w:szCs w:val="24"/>
              </w:rPr>
              <w:t>情况；</w:t>
            </w:r>
          </w:p>
        </w:tc>
        <w:tc>
          <w:tcPr>
            <w:tcW w:w="7223" w:type="dxa"/>
            <w:gridSpan w:val="9"/>
          </w:tcPr>
          <w:p>
            <w:pPr>
              <w:spacing w:after="0"/>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86" w:hRule="atLeast"/>
        </w:trPr>
        <w:tc>
          <w:tcPr>
            <w:tcW w:w="932" w:type="dxa"/>
          </w:tcPr>
          <w:p>
            <w:pPr>
              <w:spacing w:after="0"/>
              <w:rPr>
                <w:rFonts w:hint="eastAsia" w:ascii="仿宋_GB2312" w:hAnsi="仿宋_GB2312" w:eastAsia="仿宋_GB2312" w:cs="仿宋_GB2312"/>
                <w:sz w:val="24"/>
                <w:szCs w:val="24"/>
              </w:rPr>
            </w:pPr>
          </w:p>
          <w:p>
            <w:pPr>
              <w:spacing w:after="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报名人员承诺</w:t>
            </w:r>
          </w:p>
        </w:tc>
        <w:tc>
          <w:tcPr>
            <w:tcW w:w="8508" w:type="dxa"/>
            <w:gridSpan w:val="11"/>
          </w:tcPr>
          <w:p>
            <w:pPr>
              <w:spacing w:after="0"/>
              <w:rPr>
                <w:rFonts w:hint="eastAsia" w:ascii="仿宋_GB2312" w:hAnsi="仿宋_GB2312" w:eastAsia="仿宋_GB2312" w:cs="仿宋_GB2312"/>
                <w:sz w:val="24"/>
                <w:szCs w:val="24"/>
              </w:rPr>
            </w:pPr>
          </w:p>
          <w:p>
            <w:pPr>
              <w:spacing w:after="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本人已仔细阅读人才引进公告，理解其内容，符合报名条件。本人承诺报名信息和资格审查材料真实、准确、完整。如有不实，本人自愿承担相应责任。</w:t>
            </w:r>
          </w:p>
          <w:p>
            <w:pPr>
              <w:spacing w:after="0"/>
              <w:rPr>
                <w:rFonts w:hint="eastAsia" w:ascii="仿宋_GB2312" w:hAnsi="仿宋_GB2312" w:eastAsia="仿宋_GB2312" w:cs="仿宋_GB2312"/>
                <w:sz w:val="24"/>
                <w:szCs w:val="24"/>
              </w:rPr>
            </w:pPr>
          </w:p>
          <w:p>
            <w:pPr>
              <w:spacing w:after="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报名人员签字：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36" w:hRule="atLeast"/>
        </w:trPr>
        <w:tc>
          <w:tcPr>
            <w:tcW w:w="932" w:type="dxa"/>
          </w:tcPr>
          <w:p>
            <w:pPr>
              <w:spacing w:after="0"/>
              <w:rPr>
                <w:rFonts w:hint="eastAsia" w:ascii="仿宋_GB2312" w:hAnsi="仿宋_GB2312" w:eastAsia="仿宋_GB2312" w:cs="仿宋_GB2312"/>
                <w:sz w:val="24"/>
                <w:szCs w:val="24"/>
              </w:rPr>
            </w:pPr>
          </w:p>
          <w:p>
            <w:pPr>
              <w:spacing w:after="0"/>
              <w:rPr>
                <w:rFonts w:hint="eastAsia" w:ascii="仿宋_GB2312" w:hAnsi="仿宋_GB2312" w:eastAsia="仿宋_GB2312" w:cs="仿宋_GB2312"/>
                <w:sz w:val="24"/>
                <w:szCs w:val="24"/>
              </w:rPr>
            </w:pPr>
          </w:p>
          <w:p>
            <w:pPr>
              <w:spacing w:after="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资格审查意见</w:t>
            </w:r>
          </w:p>
        </w:tc>
        <w:tc>
          <w:tcPr>
            <w:tcW w:w="8508" w:type="dxa"/>
            <w:gridSpan w:val="11"/>
          </w:tcPr>
          <w:p>
            <w:pPr>
              <w:spacing w:after="0"/>
              <w:rPr>
                <w:rFonts w:hint="eastAsia" w:ascii="仿宋_GB2312" w:hAnsi="仿宋_GB2312" w:eastAsia="仿宋_GB2312" w:cs="仿宋_GB2312"/>
                <w:sz w:val="24"/>
                <w:szCs w:val="24"/>
              </w:rPr>
            </w:pPr>
          </w:p>
          <w:p>
            <w:pPr>
              <w:spacing w:after="0"/>
              <w:rPr>
                <w:rFonts w:hint="eastAsia" w:ascii="仿宋_GB2312" w:hAnsi="仿宋_GB2312" w:eastAsia="仿宋_GB2312" w:cs="仿宋_GB2312"/>
                <w:sz w:val="24"/>
                <w:szCs w:val="24"/>
              </w:rPr>
            </w:pPr>
          </w:p>
          <w:p>
            <w:pPr>
              <w:spacing w:after="0"/>
              <w:rPr>
                <w:rFonts w:hint="eastAsia" w:ascii="仿宋_GB2312" w:hAnsi="仿宋_GB2312" w:eastAsia="仿宋_GB2312" w:cs="仿宋_GB2312"/>
                <w:sz w:val="24"/>
                <w:szCs w:val="24"/>
              </w:rPr>
            </w:pPr>
          </w:p>
          <w:p>
            <w:pPr>
              <w:spacing w:after="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审查人签字：                              年    月    日</w:t>
            </w:r>
          </w:p>
        </w:tc>
      </w:tr>
    </w:tbl>
    <w:p>
      <w:pPr>
        <w:pStyle w:val="3"/>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报名表</w:t>
      </w:r>
    </w:p>
    <w:p>
      <w:pPr>
        <w:pStyle w:val="3"/>
        <w:rPr>
          <w:rFonts w:hint="eastAsia" w:ascii="黑体" w:hAnsi="黑体" w:eastAsia="黑体" w:cs="黑体"/>
          <w:sz w:val="32"/>
          <w:szCs w:val="32"/>
          <w:lang w:val="en-US" w:eastAsia="zh-CN"/>
        </w:rPr>
      </w:pPr>
    </w:p>
    <w:sectPr>
      <w:headerReference r:id="rId3" w:type="default"/>
      <w:footerReference r:id="rId4" w:type="default"/>
      <w:pgSz w:w="11906" w:h="16838"/>
      <w:pgMar w:top="1440" w:right="1418" w:bottom="1440" w:left="1418" w:header="851" w:footer="992" w:gutter="0"/>
      <w:pgNumType w:fmt="numberInDash"/>
      <w:cols w:space="720" w:num="1"/>
      <w:rtlGutter w:val="1"/>
      <w:docGrid w:type="linesAndChars" w:linePitch="312" w:charSpace="-173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00002FF" w:usb1="4000ACFF" w:usb2="00000001" w:usb3="00000000" w:csb0="2000019F" w:csb1="0000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decorative"/>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4NTEwMGM3ODE5ZjFhYjhkNWZiYTM4MjdkY2Q0ZmQifQ=="/>
  </w:docVars>
  <w:rsids>
    <w:rsidRoot w:val="09A1114C"/>
    <w:rsid w:val="03163E1D"/>
    <w:rsid w:val="038866DA"/>
    <w:rsid w:val="03A7083A"/>
    <w:rsid w:val="08C875EC"/>
    <w:rsid w:val="097B289D"/>
    <w:rsid w:val="09A1114C"/>
    <w:rsid w:val="0A6B2427"/>
    <w:rsid w:val="0B9859DE"/>
    <w:rsid w:val="0CB1615E"/>
    <w:rsid w:val="0F0648FB"/>
    <w:rsid w:val="10663775"/>
    <w:rsid w:val="108D6ED3"/>
    <w:rsid w:val="11A511D7"/>
    <w:rsid w:val="14C84B77"/>
    <w:rsid w:val="15246423"/>
    <w:rsid w:val="17423139"/>
    <w:rsid w:val="1A2E35DF"/>
    <w:rsid w:val="1E5B3E0B"/>
    <w:rsid w:val="204D7D13"/>
    <w:rsid w:val="209B45F7"/>
    <w:rsid w:val="21CA7FD0"/>
    <w:rsid w:val="23BA71AA"/>
    <w:rsid w:val="24497D13"/>
    <w:rsid w:val="2977287A"/>
    <w:rsid w:val="2DFF1AA6"/>
    <w:rsid w:val="2EF365CF"/>
    <w:rsid w:val="2FB616D4"/>
    <w:rsid w:val="31571D65"/>
    <w:rsid w:val="339F5375"/>
    <w:rsid w:val="37965F2C"/>
    <w:rsid w:val="396024B0"/>
    <w:rsid w:val="39D55C81"/>
    <w:rsid w:val="3A10688E"/>
    <w:rsid w:val="3B2607EE"/>
    <w:rsid w:val="3DF641B8"/>
    <w:rsid w:val="3ECF7CDD"/>
    <w:rsid w:val="4071249C"/>
    <w:rsid w:val="409B54F2"/>
    <w:rsid w:val="420723E4"/>
    <w:rsid w:val="42391EE0"/>
    <w:rsid w:val="43C767DF"/>
    <w:rsid w:val="44026607"/>
    <w:rsid w:val="446A25B9"/>
    <w:rsid w:val="44F617B2"/>
    <w:rsid w:val="47407F65"/>
    <w:rsid w:val="47457D7D"/>
    <w:rsid w:val="47F35201"/>
    <w:rsid w:val="49EB34D3"/>
    <w:rsid w:val="4E137DAD"/>
    <w:rsid w:val="4E146837"/>
    <w:rsid w:val="521377AF"/>
    <w:rsid w:val="52774D18"/>
    <w:rsid w:val="52AB3D2C"/>
    <w:rsid w:val="53110DE0"/>
    <w:rsid w:val="54CD1FC0"/>
    <w:rsid w:val="54D33936"/>
    <w:rsid w:val="55466FFC"/>
    <w:rsid w:val="566652CD"/>
    <w:rsid w:val="568C7A4C"/>
    <w:rsid w:val="56FF00BC"/>
    <w:rsid w:val="576F441C"/>
    <w:rsid w:val="582C6F20"/>
    <w:rsid w:val="5A857090"/>
    <w:rsid w:val="5E7B340D"/>
    <w:rsid w:val="5F6D531F"/>
    <w:rsid w:val="61E800BC"/>
    <w:rsid w:val="61FB1854"/>
    <w:rsid w:val="62407013"/>
    <w:rsid w:val="63876B21"/>
    <w:rsid w:val="68A255C3"/>
    <w:rsid w:val="691D2203"/>
    <w:rsid w:val="6C20083C"/>
    <w:rsid w:val="6DDB184C"/>
    <w:rsid w:val="6FE3204A"/>
    <w:rsid w:val="76892DB3"/>
    <w:rsid w:val="76B75AAC"/>
    <w:rsid w:val="78C2422D"/>
    <w:rsid w:val="7A6605DA"/>
    <w:rsid w:val="7BC17D5E"/>
    <w:rsid w:val="7D456222"/>
    <w:rsid w:val="7FD44FC5"/>
    <w:rsid w:val="FAF95B61"/>
  </w:rsids>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6">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3">
    <w:name w:val="Body Text"/>
    <w:basedOn w:val="1"/>
    <w:qFormat/>
    <w:uiPriority w:val="0"/>
    <w:pPr>
      <w:spacing w:after="120" w:afterLines="0" w:afterAutospacing="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9">
    <w:name w:val="样式2"/>
    <w:basedOn w:val="1"/>
    <w:next w:val="1"/>
    <w:qFormat/>
    <w:uiPriority w:val="0"/>
    <w:pPr>
      <w:keepNext/>
      <w:keepLines/>
      <w:spacing w:before="340" w:after="330" w:line="578" w:lineRule="auto"/>
      <w:outlineLvl w:val="0"/>
    </w:pPr>
    <w:rPr>
      <w:rFonts w:hint="eastAsia" w:ascii="仿宋_GB2312" w:hAnsi="仿宋_GB2312" w:eastAsia="仿宋_GB2312" w:cs="仿宋_GB2312"/>
      <w:b/>
      <w:bCs/>
      <w:kern w:val="44"/>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Pages>
  <Words>0</Words>
  <Characters>0</Characters>
  <Lines>0</Lines>
  <Paragraphs>0</Paragraphs>
  <TotalTime>0</TotalTime>
  <ScaleCrop>false</ScaleCrop>
  <LinksUpToDate>false</LinksUpToDate>
  <CharactersWithSpaces>0</CharactersWithSpaces>
  <Application>WPS Office_10.1.0.5842_F1E327BC-269C-435d-A152-05C5408002CA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2021-11-15T15:40:00Z</dcterms:created>
  <dc:creator>匿名用户</dc:creator>
  <cp:lastModifiedBy>吴眺眺</cp:lastModifiedBy>
  <cp:lastPrinted>2024-03-04T03:17:00Z</cp:lastPrinted>
  <dcterms:modified xsi:type="dcterms:W3CDTF">2024-03-11T01:10:41Z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2052-10.1.0.5842</vt:lpwstr>
  </property>
  <property fmtid="{D5CDD505-2E9C-101B-9397-08002B2CF9AE}" pid="3" name="ICV">
    <vt:lpwstr>28933CACEB094E42A8D44D854950BD1E_12</vt:lpwstr>
  </property>
</Properties>
</file>