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黑体" w:hAnsi="黑体" w:eastAsia="黑体" w:cs="黑体"/>
          <w:color w:val="auto"/>
          <w:sz w:val="32"/>
          <w:szCs w:val="32"/>
        </w:rPr>
      </w:pPr>
      <w:r>
        <w:rPr>
          <w:rFonts w:hint="eastAsia" w:ascii="黑体" w:hAnsi="黑体" w:eastAsia="黑体" w:cs="黑体"/>
          <w:color w:val="auto"/>
          <w:sz w:val="32"/>
          <w:szCs w:val="32"/>
        </w:rPr>
        <w:t>附件3</w:t>
      </w:r>
    </w:p>
    <w:p>
      <w:pPr>
        <w:spacing w:line="580" w:lineRule="exact"/>
        <w:jc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lang w:val="en-US" w:eastAsia="zh-CN"/>
        </w:rPr>
        <w:t>考生</w:t>
      </w:r>
      <w:r>
        <w:rPr>
          <w:rFonts w:hint="eastAsia" w:ascii="方正小标宋简体" w:hAnsi="方正小标宋简体" w:eastAsia="方正小标宋简体" w:cs="方正小标宋简体"/>
          <w:color w:val="auto"/>
          <w:sz w:val="40"/>
          <w:szCs w:val="40"/>
        </w:rPr>
        <w:t>报考指南</w:t>
      </w:r>
    </w:p>
    <w:p>
      <w:pPr>
        <w:spacing w:line="580" w:lineRule="exact"/>
        <w:jc w:val="center"/>
        <w:rPr>
          <w:rFonts w:ascii="Times New Roman" w:hAnsi="Times New Roman" w:eastAsia="创艺简标宋" w:cs="Times New Roman"/>
          <w:color w:val="auto"/>
          <w:sz w:val="32"/>
          <w:szCs w:val="32"/>
        </w:rPr>
      </w:pPr>
    </w:p>
    <w:p>
      <w:pPr>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一、关于报名</w:t>
      </w:r>
    </w:p>
    <w:p>
      <w:pPr>
        <w:adjustRightInd w:val="0"/>
        <w:spacing w:line="580" w:lineRule="exact"/>
        <w:ind w:firstLine="643" w:firstLineChars="200"/>
        <w:rPr>
          <w:rFonts w:ascii="楷体" w:hAnsi="楷体" w:eastAsia="楷体" w:cs="楷体"/>
          <w:b/>
          <w:bCs/>
          <w:color w:val="auto"/>
          <w:kern w:val="0"/>
          <w:sz w:val="32"/>
          <w:szCs w:val="32"/>
        </w:rPr>
      </w:pPr>
      <w:r>
        <w:rPr>
          <w:rFonts w:hint="eastAsia" w:ascii="楷体" w:hAnsi="楷体" w:eastAsia="楷体" w:cs="楷体"/>
          <w:b/>
          <w:bCs/>
          <w:color w:val="auto"/>
          <w:kern w:val="0"/>
          <w:sz w:val="32"/>
          <w:szCs w:val="32"/>
        </w:rPr>
        <w:t>1.应聘人员在填写报名信息时应注意哪些事项？</w:t>
      </w:r>
    </w:p>
    <w:p>
      <w:pPr>
        <w:adjustRightInd w:val="0"/>
        <w:spacing w:line="580" w:lineRule="exact"/>
        <w:ind w:firstLine="640" w:firstLineChars="200"/>
        <w:rPr>
          <w:rFonts w:ascii="仿宋" w:hAnsi="仿宋" w:eastAsia="仿宋" w:cs="仿宋"/>
          <w:b/>
          <w:color w:val="auto"/>
          <w:kern w:val="0"/>
          <w:sz w:val="32"/>
          <w:szCs w:val="32"/>
        </w:rPr>
      </w:pPr>
      <w:r>
        <w:rPr>
          <w:rFonts w:hint="eastAsia" w:ascii="仿宋" w:hAnsi="仿宋" w:eastAsia="仿宋" w:cs="仿宋"/>
          <w:color w:val="auto"/>
          <w:kern w:val="0"/>
          <w:sz w:val="32"/>
          <w:szCs w:val="32"/>
        </w:rPr>
        <w:t>应聘人员必须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spacing w:line="580" w:lineRule="exact"/>
        <w:ind w:left="638" w:leftChars="304" w:firstLine="0"/>
        <w:rPr>
          <w:rFonts w:ascii="楷体" w:hAnsi="楷体" w:eastAsia="楷体" w:cs="楷体"/>
          <w:b/>
          <w:color w:val="auto"/>
          <w:kern w:val="0"/>
          <w:sz w:val="32"/>
          <w:szCs w:val="32"/>
        </w:rPr>
      </w:pPr>
      <w:r>
        <w:rPr>
          <w:rFonts w:hint="eastAsia" w:ascii="楷体" w:hAnsi="楷体" w:eastAsia="楷体" w:cs="楷体"/>
          <w:b/>
          <w:color w:val="auto"/>
          <w:kern w:val="0"/>
          <w:sz w:val="32"/>
          <w:szCs w:val="32"/>
        </w:rPr>
        <w:t>2.应聘人员在报名期间可否更改报考岗位？</w:t>
      </w:r>
    </w:p>
    <w:p>
      <w:pPr>
        <w:pStyle w:val="2"/>
        <w:spacing w:line="580" w:lineRule="exact"/>
        <w:rPr>
          <w:rFonts w:ascii="仿宋" w:hAnsi="仿宋" w:eastAsia="仿宋" w:cs="仿宋"/>
          <w:color w:val="auto"/>
          <w:kern w:val="0"/>
          <w:sz w:val="32"/>
          <w:szCs w:val="32"/>
        </w:rPr>
      </w:pPr>
      <w:r>
        <w:rPr>
          <w:rFonts w:hint="eastAsia" w:ascii="仿宋" w:hAnsi="仿宋" w:eastAsia="仿宋" w:cs="仿宋"/>
          <w:color w:val="auto"/>
          <w:kern w:val="0"/>
          <w:sz w:val="32"/>
          <w:szCs w:val="32"/>
        </w:rPr>
        <w:t>报名期间，应聘人员可更改报考岗位。报名时间截止后，不得再更改。</w:t>
      </w:r>
    </w:p>
    <w:p>
      <w:pPr>
        <w:pStyle w:val="2"/>
        <w:spacing w:line="580" w:lineRule="exact"/>
        <w:ind w:left="640" w:leftChars="305" w:firstLine="0"/>
        <w:rPr>
          <w:rFonts w:ascii="楷体" w:hAnsi="楷体" w:eastAsia="楷体" w:cs="楷体"/>
          <w:b/>
          <w:color w:val="auto"/>
          <w:kern w:val="0"/>
          <w:sz w:val="32"/>
          <w:szCs w:val="32"/>
        </w:rPr>
      </w:pPr>
      <w:r>
        <w:rPr>
          <w:rFonts w:hint="eastAsia" w:ascii="楷体" w:hAnsi="楷体" w:eastAsia="楷体" w:cs="楷体"/>
          <w:b/>
          <w:color w:val="auto"/>
          <w:kern w:val="0"/>
          <w:sz w:val="32"/>
          <w:szCs w:val="32"/>
        </w:rPr>
        <w:t>3.应聘人员是否需要缴费？</w:t>
      </w:r>
    </w:p>
    <w:p>
      <w:pPr>
        <w:pStyle w:val="2"/>
        <w:spacing w:line="580" w:lineRule="exact"/>
        <w:ind w:left="643" w:hanging="643" w:hangingChars="200"/>
        <w:rPr>
          <w:rFonts w:ascii="Times New Roman" w:hAnsi="Times New Roman" w:eastAsia="楷体_GB2312" w:cs="Times New Roman"/>
          <w:b/>
          <w:color w:val="auto"/>
          <w:kern w:val="0"/>
          <w:sz w:val="32"/>
          <w:szCs w:val="32"/>
        </w:rPr>
      </w:pPr>
      <w:r>
        <w:rPr>
          <w:rFonts w:ascii="Times New Roman" w:hAnsi="Times New Roman" w:eastAsia="楷体_GB2312" w:cs="Times New Roman"/>
          <w:b/>
          <w:color w:val="auto"/>
          <w:kern w:val="0"/>
          <w:sz w:val="32"/>
          <w:szCs w:val="32"/>
        </w:rPr>
        <w:t xml:space="preserve">    </w:t>
      </w:r>
      <w:r>
        <w:rPr>
          <w:rFonts w:ascii="Times New Roman" w:hAnsi="Times New Roman" w:eastAsia="仿宋_GB2312" w:cs="Times New Roman"/>
          <w:color w:val="auto"/>
          <w:kern w:val="0"/>
          <w:sz w:val="32"/>
          <w:szCs w:val="32"/>
        </w:rPr>
        <w:t>不需要。</w:t>
      </w:r>
    </w:p>
    <w:p>
      <w:pPr>
        <w:adjustRightInd w:val="0"/>
        <w:spacing w:line="580" w:lineRule="exact"/>
        <w:ind w:firstLine="640" w:firstLineChars="200"/>
        <w:rPr>
          <w:rFonts w:ascii="Times New Roman" w:hAnsi="Times New Roman" w:eastAsia="黑体" w:cs="Times New Roman"/>
          <w:bCs/>
          <w:color w:val="auto"/>
          <w:kern w:val="0"/>
          <w:sz w:val="32"/>
          <w:szCs w:val="32"/>
        </w:rPr>
      </w:pPr>
      <w:r>
        <w:rPr>
          <w:rFonts w:ascii="Times New Roman" w:hAnsi="Times New Roman" w:eastAsia="黑体" w:cs="Times New Roman"/>
          <w:bCs/>
          <w:color w:val="auto"/>
          <w:kern w:val="0"/>
          <w:sz w:val="32"/>
          <w:szCs w:val="32"/>
        </w:rPr>
        <w:t>二、关于招聘对象</w:t>
      </w:r>
    </w:p>
    <w:p>
      <w:pPr>
        <w:pStyle w:val="2"/>
        <w:spacing w:line="580" w:lineRule="exact"/>
        <w:ind w:firstLine="643" w:firstLineChars="200"/>
        <w:rPr>
          <w:rFonts w:ascii="楷体" w:hAnsi="楷体" w:eastAsia="楷体" w:cs="楷体"/>
          <w:b/>
          <w:color w:val="auto"/>
          <w:kern w:val="0"/>
          <w:sz w:val="32"/>
          <w:szCs w:val="32"/>
        </w:rPr>
      </w:pPr>
      <w:r>
        <w:rPr>
          <w:rFonts w:hint="eastAsia" w:ascii="楷体" w:hAnsi="楷体" w:eastAsia="楷体" w:cs="楷体"/>
          <w:b/>
          <w:color w:val="auto"/>
          <w:kern w:val="0"/>
          <w:sz w:val="32"/>
          <w:szCs w:val="32"/>
        </w:rPr>
        <w:t>4.</w:t>
      </w:r>
      <w:r>
        <w:rPr>
          <w:rFonts w:hint="eastAsia" w:ascii="仿宋" w:hAnsi="仿宋" w:eastAsia="仿宋" w:cs="仿宋"/>
          <w:color w:val="auto"/>
          <w:sz w:val="32"/>
          <w:szCs w:val="32"/>
        </w:rPr>
        <w:t>2023</w:t>
      </w:r>
      <w:r>
        <w:rPr>
          <w:rFonts w:hint="eastAsia" w:ascii="仿宋" w:hAnsi="仿宋" w:eastAsia="仿宋" w:cs="仿宋"/>
          <w:color w:val="auto"/>
          <w:sz w:val="32"/>
          <w:szCs w:val="32"/>
          <w:lang w:eastAsia="zh-CN"/>
        </w:rPr>
        <w:t>年应</w:t>
      </w:r>
      <w:r>
        <w:rPr>
          <w:rFonts w:hint="eastAsia" w:ascii="仿宋" w:hAnsi="仿宋" w:eastAsia="仿宋" w:cs="仿宋"/>
          <w:color w:val="auto"/>
          <w:sz w:val="32"/>
          <w:szCs w:val="32"/>
        </w:rPr>
        <w:t>届高校毕业生</w:t>
      </w:r>
      <w:r>
        <w:rPr>
          <w:rFonts w:hint="eastAsia" w:ascii="仿宋" w:hAnsi="仿宋" w:eastAsia="仿宋" w:cs="仿宋"/>
          <w:color w:val="auto"/>
          <w:sz w:val="32"/>
          <w:szCs w:val="32"/>
          <w:lang w:eastAsia="zh-CN"/>
        </w:rPr>
        <w:t>是指：</w:t>
      </w:r>
    </w:p>
    <w:p>
      <w:pPr>
        <w:pStyle w:val="2"/>
        <w:spacing w:line="580" w:lineRule="exact"/>
        <w:ind w:firstLine="643" w:firstLineChars="200"/>
        <w:rPr>
          <w:rFonts w:ascii="仿宋" w:hAnsi="仿宋" w:eastAsia="仿宋" w:cs="仿宋"/>
          <w:color w:val="auto"/>
          <w:kern w:val="0"/>
          <w:sz w:val="32"/>
          <w:szCs w:val="32"/>
        </w:rPr>
      </w:pPr>
      <w:r>
        <w:rPr>
          <w:rFonts w:hint="eastAsia" w:ascii="仿宋" w:hAnsi="仿宋" w:eastAsia="仿宋" w:cs="仿宋"/>
          <w:b/>
          <w:color w:val="auto"/>
          <w:kern w:val="0"/>
          <w:sz w:val="32"/>
          <w:szCs w:val="32"/>
        </w:rPr>
        <w:t>（1）</w:t>
      </w:r>
      <w:r>
        <w:rPr>
          <w:rFonts w:hint="eastAsia" w:ascii="仿宋" w:hAnsi="仿宋" w:eastAsia="仿宋" w:cs="仿宋"/>
          <w:color w:val="auto"/>
          <w:kern w:val="0"/>
          <w:sz w:val="32"/>
          <w:szCs w:val="32"/>
        </w:rPr>
        <w:t>国家统一招生的2023年普通高校、职业学校应届毕业生（非在职）。</w:t>
      </w:r>
    </w:p>
    <w:p>
      <w:pPr>
        <w:pStyle w:val="2"/>
        <w:spacing w:line="580" w:lineRule="exact"/>
        <w:ind w:left="638" w:leftChars="304" w:firstLine="0"/>
        <w:rPr>
          <w:rFonts w:ascii="仿宋" w:hAnsi="仿宋" w:eastAsia="仿宋" w:cs="仿宋"/>
          <w:color w:val="auto"/>
          <w:kern w:val="0"/>
          <w:sz w:val="32"/>
          <w:szCs w:val="32"/>
        </w:rPr>
      </w:pPr>
      <w:r>
        <w:rPr>
          <w:rFonts w:hint="eastAsia" w:ascii="仿宋" w:hAnsi="仿宋" w:eastAsia="仿宋" w:cs="仿宋"/>
          <w:color w:val="auto"/>
          <w:kern w:val="0"/>
          <w:sz w:val="32"/>
          <w:szCs w:val="32"/>
        </w:rPr>
        <w:t>（2）国家统一招生的2021、2022年普通高校毕业生（非</w:t>
      </w:r>
    </w:p>
    <w:p>
      <w:pPr>
        <w:pStyle w:val="2"/>
        <w:spacing w:line="580" w:lineRule="exact"/>
        <w:ind w:firstLine="0"/>
        <w:rPr>
          <w:rFonts w:ascii="仿宋" w:hAnsi="仿宋" w:eastAsia="仿宋" w:cs="仿宋"/>
          <w:color w:val="auto"/>
          <w:kern w:val="0"/>
          <w:sz w:val="32"/>
          <w:szCs w:val="32"/>
        </w:rPr>
      </w:pPr>
      <w:r>
        <w:rPr>
          <w:rFonts w:hint="eastAsia" w:ascii="仿宋" w:hAnsi="仿宋" w:eastAsia="仿宋" w:cs="仿宋"/>
          <w:color w:val="auto"/>
          <w:kern w:val="0"/>
          <w:sz w:val="32"/>
          <w:szCs w:val="32"/>
        </w:rPr>
        <w:t>在职）；2021年1月1日至2023年4月10日期间取得国（境）外学历学位，且在面试资格审核前完成教育部认证的留学回国人员。上述人员须自毕业证书落款之日起至报名首日时未曾与用人单位建立过人事或劳动关系。招聘过程中，用人单位或其主管部门将通过比对养老、工伤、失业保险等方式，对应聘人员在规定期间内是否曾与用人单位建立过人事或劳动关系进行核查。</w:t>
      </w:r>
    </w:p>
    <w:p>
      <w:pPr>
        <w:pStyle w:val="2"/>
        <w:spacing w:line="58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（3）正在参加或服务期满且考核合格后2年内的服务基层项目人员。</w:t>
      </w:r>
    </w:p>
    <w:p>
      <w:pPr>
        <w:pStyle w:val="2"/>
        <w:spacing w:line="58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（4）面向社会招收的普通高校应届毕业生住院医师规范化培训对象，于2023年1月1日至报名首日培训合格，且选择报考医疗卫生机构岗位的人员。</w:t>
      </w:r>
    </w:p>
    <w:p>
      <w:pPr>
        <w:pStyle w:val="2"/>
        <w:spacing w:line="58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sz w:val="32"/>
          <w:szCs w:val="32"/>
        </w:rPr>
        <w:t>（5）以普通高校应届毕业生应征入伍服务义务兵役的人员，退役后1年内的。</w:t>
      </w:r>
    </w:p>
    <w:p>
      <w:pPr>
        <w:pStyle w:val="2"/>
        <w:spacing w:line="580" w:lineRule="exact"/>
        <w:ind w:firstLine="0"/>
        <w:rPr>
          <w:rFonts w:ascii="Times New Roman" w:hAnsi="Times New Roman" w:eastAsia="楷体_GB2312" w:cs="Times New Roman"/>
          <w:b/>
          <w:color w:val="auto"/>
          <w:kern w:val="0"/>
          <w:sz w:val="32"/>
          <w:szCs w:val="32"/>
        </w:rPr>
      </w:pPr>
      <w:r>
        <w:rPr>
          <w:rFonts w:ascii="Times New Roman" w:hAnsi="Times New Roman" w:eastAsia="楷体_GB2312" w:cs="Times New Roman"/>
          <w:b/>
          <w:color w:val="auto"/>
          <w:kern w:val="0"/>
          <w:sz w:val="32"/>
          <w:szCs w:val="32"/>
        </w:rPr>
        <w:t xml:space="preserve">   </w:t>
      </w:r>
      <w:r>
        <w:rPr>
          <w:rFonts w:hint="eastAsia" w:ascii="楷体" w:hAnsi="楷体" w:eastAsia="楷体" w:cs="楷体"/>
          <w:b/>
          <w:color w:val="auto"/>
          <w:kern w:val="0"/>
          <w:sz w:val="32"/>
          <w:szCs w:val="32"/>
        </w:rPr>
        <w:t xml:space="preserve"> 5.服务基层项目人员包括哪些？</w:t>
      </w:r>
    </w:p>
    <w:p>
      <w:pPr>
        <w:adjustRightInd w:val="0"/>
        <w:spacing w:line="580" w:lineRule="exact"/>
        <w:ind w:firstLine="640" w:firstLineChars="200"/>
        <w:rPr>
          <w:rFonts w:ascii="仿宋" w:hAnsi="仿宋" w:eastAsia="仿宋" w:cs="仿宋"/>
          <w:b/>
          <w:color w:val="auto"/>
          <w:kern w:val="0"/>
          <w:sz w:val="32"/>
          <w:szCs w:val="32"/>
        </w:rPr>
      </w:pPr>
      <w:r>
        <w:rPr>
          <w:rFonts w:hint="eastAsia" w:ascii="仿宋" w:hAnsi="仿宋" w:eastAsia="仿宋" w:cs="仿宋"/>
          <w:color w:val="auto"/>
          <w:kern w:val="0"/>
          <w:sz w:val="32"/>
          <w:szCs w:val="32"/>
        </w:rPr>
        <w:t>服务基层项目人员包括我省招募的“大学生村官”、“三支一扶”计划、“大学生志愿服务西部计划”、“广东大学生志愿服务山区计划”等服务基层项目人员。在资格审核时提供以下证明材料：①“大学生村官”提供聘任合同和县级以上党委组织部门出具的《高校毕业生到农村任职工作证书》；②“三支一扶”计划，提供我省“三支一扶”工作协调管理办公室出具的高校毕业生“三支一扶”服务证书（此证书由全国“三支一扶”工作协调管理办公室监制）；③“大学生志愿服务西部计划”，提供由团中央统一制作的服务证和大学生志愿服务西部计划鉴定表；④“广东大学生志愿服务山区计划”，提供团省委出具的大学生志愿服务山区计划志愿服务证。</w:t>
      </w:r>
    </w:p>
    <w:p>
      <w:pPr>
        <w:adjustRightInd w:val="0"/>
        <w:spacing w:line="580" w:lineRule="exact"/>
        <w:ind w:firstLine="643" w:firstLineChars="200"/>
        <w:rPr>
          <w:rFonts w:ascii="楷体" w:hAnsi="楷体" w:eastAsia="楷体" w:cs="楷体"/>
          <w:b/>
          <w:color w:val="auto"/>
          <w:kern w:val="0"/>
          <w:sz w:val="32"/>
          <w:szCs w:val="32"/>
        </w:rPr>
      </w:pPr>
      <w:r>
        <w:rPr>
          <w:rFonts w:hint="eastAsia" w:ascii="楷体" w:hAnsi="楷体" w:eastAsia="楷体" w:cs="楷体"/>
          <w:b/>
          <w:color w:val="auto"/>
          <w:kern w:val="0"/>
          <w:sz w:val="32"/>
          <w:szCs w:val="32"/>
        </w:rPr>
        <w:t>6.2023年毕业的定向生、委培生是否可以报考？</w:t>
      </w:r>
    </w:p>
    <w:p>
      <w:pPr>
        <w:pStyle w:val="2"/>
        <w:spacing w:line="580" w:lineRule="exact"/>
        <w:rPr>
          <w:rFonts w:ascii="仿宋" w:hAnsi="仿宋" w:eastAsia="仿宋" w:cs="仿宋"/>
          <w:color w:val="auto"/>
          <w:kern w:val="0"/>
          <w:sz w:val="32"/>
          <w:szCs w:val="32"/>
        </w:rPr>
      </w:pPr>
      <w:r>
        <w:rPr>
          <w:rFonts w:hint="eastAsia" w:ascii="仿宋" w:hAnsi="仿宋" w:eastAsia="仿宋" w:cs="仿宋"/>
          <w:color w:val="auto"/>
          <w:kern w:val="0"/>
          <w:sz w:val="32"/>
          <w:szCs w:val="32"/>
        </w:rPr>
        <w:t>2023年毕业的定向生、委培生原则上不得报考。如委培或定向单位同意其报考，应当由委培或定向单位出具同意报考证明，并经所在院校同意后方可报考。</w:t>
      </w:r>
    </w:p>
    <w:p>
      <w:pPr>
        <w:adjustRightInd w:val="0"/>
        <w:spacing w:line="580" w:lineRule="exact"/>
        <w:ind w:firstLine="640" w:firstLineChars="200"/>
        <w:rPr>
          <w:rFonts w:ascii="Times New Roman" w:hAnsi="Times New Roman" w:eastAsia="黑体" w:cs="Times New Roman"/>
          <w:bCs/>
          <w:color w:val="auto"/>
          <w:kern w:val="0"/>
          <w:sz w:val="32"/>
          <w:szCs w:val="32"/>
        </w:rPr>
      </w:pPr>
      <w:r>
        <w:rPr>
          <w:rFonts w:ascii="Times New Roman" w:hAnsi="Times New Roman" w:eastAsia="黑体" w:cs="Times New Roman"/>
          <w:bCs/>
          <w:color w:val="auto"/>
          <w:kern w:val="0"/>
          <w:sz w:val="32"/>
          <w:szCs w:val="32"/>
        </w:rPr>
        <w:t>三、关于学历、学位</w:t>
      </w:r>
    </w:p>
    <w:p>
      <w:pPr>
        <w:adjustRightInd w:val="0"/>
        <w:spacing w:line="580" w:lineRule="exact"/>
        <w:ind w:firstLine="643" w:firstLineChars="200"/>
        <w:rPr>
          <w:rFonts w:ascii="楷体" w:hAnsi="楷体" w:eastAsia="楷体" w:cs="楷体"/>
          <w:b/>
          <w:color w:val="auto"/>
          <w:kern w:val="0"/>
          <w:sz w:val="32"/>
          <w:szCs w:val="32"/>
        </w:rPr>
      </w:pPr>
      <w:r>
        <w:rPr>
          <w:rFonts w:hint="eastAsia" w:ascii="楷体" w:hAnsi="楷体" w:eastAsia="楷体" w:cs="楷体"/>
          <w:b/>
          <w:color w:val="auto"/>
          <w:kern w:val="0"/>
          <w:sz w:val="32"/>
          <w:szCs w:val="32"/>
        </w:rPr>
        <w:t>7.怎样理解招聘岗位中的“学历”、“学位”条件？</w:t>
      </w:r>
    </w:p>
    <w:p>
      <w:pPr>
        <w:adjustRightInd w:val="0"/>
        <w:spacing w:line="58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应聘人员应具备与招聘岗位要求一致的学历、学位。招聘岗位没有学位要求的，应聘人员是否取得学位不影响报考。</w:t>
      </w:r>
    </w:p>
    <w:p>
      <w:pPr>
        <w:adjustRightInd w:val="0"/>
        <w:spacing w:line="580" w:lineRule="exact"/>
        <w:ind w:firstLine="643" w:firstLineChars="200"/>
        <w:rPr>
          <w:rFonts w:ascii="楷体" w:hAnsi="楷体" w:eastAsia="楷体" w:cs="楷体"/>
          <w:b/>
          <w:color w:val="auto"/>
          <w:kern w:val="0"/>
          <w:sz w:val="32"/>
          <w:szCs w:val="32"/>
        </w:rPr>
      </w:pPr>
      <w:r>
        <w:rPr>
          <w:rFonts w:hint="eastAsia" w:ascii="楷体" w:hAnsi="楷体" w:eastAsia="楷体" w:cs="楷体"/>
          <w:b/>
          <w:color w:val="auto"/>
          <w:kern w:val="0"/>
          <w:sz w:val="32"/>
          <w:szCs w:val="32"/>
        </w:rPr>
        <w:t>8.应聘人员可否用非最高学历专业报考？</w:t>
      </w:r>
    </w:p>
    <w:p>
      <w:pPr>
        <w:pStyle w:val="5"/>
        <w:shd w:val="clear" w:color="auto" w:fill="FFFFFF"/>
        <w:spacing w:line="580" w:lineRule="exact"/>
        <w:ind w:firstLine="640" w:firstLineChars="200"/>
        <w:jc w:val="both"/>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本次</w:t>
      </w:r>
      <w:r>
        <w:rPr>
          <w:rFonts w:ascii="Times New Roman" w:hAnsi="Times New Roman" w:eastAsia="仿宋_GB2312" w:cs="Times New Roman"/>
          <w:color w:val="auto"/>
          <w:sz w:val="32"/>
          <w:szCs w:val="32"/>
        </w:rPr>
        <w:t>招聘岗位考生</w:t>
      </w:r>
      <w:r>
        <w:rPr>
          <w:rFonts w:hint="eastAsia" w:ascii="Times New Roman" w:hAnsi="Times New Roman" w:eastAsia="仿宋_GB2312" w:cs="Times New Roman"/>
          <w:color w:val="auto"/>
          <w:sz w:val="32"/>
          <w:szCs w:val="32"/>
        </w:rPr>
        <w:t>对象</w:t>
      </w:r>
      <w:r>
        <w:rPr>
          <w:rFonts w:ascii="Times New Roman" w:hAnsi="Times New Roman" w:eastAsia="仿宋_GB2312" w:cs="Times New Roman"/>
          <w:color w:val="auto"/>
          <w:sz w:val="32"/>
          <w:szCs w:val="32"/>
        </w:rPr>
        <w:t>为</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2023年应</w:t>
      </w:r>
      <w:r>
        <w:rPr>
          <w:rFonts w:ascii="Times New Roman" w:hAnsi="Times New Roman" w:eastAsia="仿宋_GB2312" w:cs="Times New Roman"/>
          <w:color w:val="auto"/>
          <w:sz w:val="32"/>
          <w:szCs w:val="32"/>
        </w:rPr>
        <w:t>届</w:t>
      </w:r>
      <w:r>
        <w:rPr>
          <w:rFonts w:hint="eastAsia" w:ascii="Times New Roman" w:hAnsi="Times New Roman" w:eastAsia="仿宋_GB2312" w:cs="Times New Roman"/>
          <w:color w:val="auto"/>
          <w:sz w:val="32"/>
          <w:szCs w:val="32"/>
          <w:lang w:eastAsia="zh-CN"/>
        </w:rPr>
        <w:t>高校</w:t>
      </w:r>
      <w:r>
        <w:rPr>
          <w:rFonts w:ascii="Times New Roman" w:hAnsi="Times New Roman" w:eastAsia="仿宋_GB2312" w:cs="Times New Roman"/>
          <w:color w:val="auto"/>
          <w:sz w:val="32"/>
          <w:szCs w:val="32"/>
        </w:rPr>
        <w:t>毕业生”，应聘人员不得以非最高学历专业报考，必须以最高学历专业报考。</w:t>
      </w:r>
    </w:p>
    <w:p>
      <w:pPr>
        <w:adjustRightInd w:val="0"/>
        <w:spacing w:line="580" w:lineRule="exact"/>
        <w:ind w:firstLine="643" w:firstLineChars="200"/>
        <w:rPr>
          <w:rFonts w:ascii="楷体" w:hAnsi="楷体" w:eastAsia="楷体" w:cs="楷体"/>
          <w:b/>
          <w:color w:val="auto"/>
          <w:kern w:val="0"/>
          <w:sz w:val="32"/>
          <w:szCs w:val="32"/>
        </w:rPr>
      </w:pPr>
      <w:r>
        <w:rPr>
          <w:rFonts w:hint="eastAsia" w:ascii="楷体" w:hAnsi="楷体" w:eastAsia="楷体" w:cs="楷体"/>
          <w:b/>
          <w:color w:val="auto"/>
          <w:kern w:val="0"/>
          <w:sz w:val="32"/>
          <w:szCs w:val="32"/>
        </w:rPr>
        <w:t>9.国（境）外学历、学位人员需要提供哪些材料？</w:t>
      </w:r>
    </w:p>
    <w:p>
      <w:pPr>
        <w:adjustRightInd w:val="0"/>
        <w:spacing w:line="58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留学回国人员需提供由教育部留学服务中心出具的国</w:t>
      </w:r>
      <w:r>
        <w:rPr>
          <w:rFonts w:hint="eastAsia" w:ascii="仿宋" w:hAnsi="仿宋" w:eastAsia="仿宋" w:cs="仿宋"/>
          <w:color w:val="auto"/>
          <w:spacing w:val="-11"/>
          <w:kern w:val="0"/>
          <w:sz w:val="32"/>
          <w:szCs w:val="32"/>
        </w:rPr>
        <w:t>（境）外学历、学位认证函等有关证明材料。应聘人员可登录教育部留学服务中心网站</w:t>
      </w:r>
      <w:r>
        <w:rPr>
          <w:rFonts w:hint="eastAsia" w:ascii="仿宋" w:hAnsi="仿宋" w:eastAsia="仿宋" w:cs="仿宋"/>
          <w:color w:val="auto"/>
          <w:kern w:val="0"/>
          <w:sz w:val="32"/>
          <w:szCs w:val="32"/>
        </w:rPr>
        <w:t>（http://www.cscse.edu.cn）查询认证的有关要求和程序。在国（境）内就读取得国（境）外学历、学位的人员，需取得由教育部所属的相关机构出具的学历、学位认证函。</w:t>
      </w:r>
    </w:p>
    <w:p>
      <w:pPr>
        <w:adjustRightInd w:val="0"/>
        <w:spacing w:line="580" w:lineRule="exact"/>
        <w:ind w:firstLine="640" w:firstLineChars="200"/>
        <w:rPr>
          <w:rFonts w:ascii="仿宋" w:hAnsi="仿宋" w:eastAsia="仿宋" w:cs="仿宋"/>
          <w:color w:val="auto"/>
        </w:rPr>
      </w:pPr>
      <w:r>
        <w:rPr>
          <w:rFonts w:hint="eastAsia" w:ascii="仿宋" w:hAnsi="仿宋" w:eastAsia="仿宋" w:cs="仿宋"/>
          <w:color w:val="auto"/>
          <w:kern w:val="0"/>
          <w:sz w:val="32"/>
          <w:szCs w:val="32"/>
        </w:rPr>
        <w:t>上述材料应在面试前资格审核时与其他材料一并交招聘单位审核。</w:t>
      </w:r>
    </w:p>
    <w:p>
      <w:pPr>
        <w:adjustRightInd w:val="0"/>
        <w:spacing w:line="580" w:lineRule="exact"/>
        <w:ind w:firstLine="640" w:firstLineChars="200"/>
        <w:rPr>
          <w:rFonts w:ascii="Times New Roman" w:hAnsi="Times New Roman" w:eastAsia="黑体" w:cs="Times New Roman"/>
          <w:bCs/>
          <w:color w:val="auto"/>
          <w:kern w:val="0"/>
          <w:sz w:val="32"/>
          <w:szCs w:val="32"/>
        </w:rPr>
      </w:pPr>
      <w:r>
        <w:rPr>
          <w:rFonts w:ascii="Times New Roman" w:hAnsi="Times New Roman" w:eastAsia="黑体" w:cs="Times New Roman"/>
          <w:bCs/>
          <w:color w:val="auto"/>
          <w:kern w:val="0"/>
          <w:sz w:val="32"/>
          <w:szCs w:val="32"/>
        </w:rPr>
        <w:t>四、关于专业</w:t>
      </w:r>
    </w:p>
    <w:p>
      <w:pPr>
        <w:adjustRightInd w:val="0"/>
        <w:spacing w:line="580" w:lineRule="exact"/>
        <w:ind w:firstLine="643" w:firstLineChars="200"/>
        <w:rPr>
          <w:rFonts w:ascii="楷体" w:hAnsi="楷体" w:eastAsia="楷体" w:cs="楷体"/>
          <w:b/>
          <w:color w:val="auto"/>
          <w:kern w:val="0"/>
          <w:sz w:val="32"/>
          <w:szCs w:val="32"/>
        </w:rPr>
      </w:pPr>
      <w:r>
        <w:rPr>
          <w:rFonts w:hint="eastAsia" w:ascii="楷体" w:hAnsi="楷体" w:eastAsia="楷体" w:cs="楷体"/>
          <w:b/>
          <w:color w:val="auto"/>
          <w:kern w:val="0"/>
          <w:sz w:val="32"/>
          <w:szCs w:val="32"/>
        </w:rPr>
        <w:t>10.应聘人员应如何判断本人所学专业？</w:t>
      </w:r>
    </w:p>
    <w:p>
      <w:pPr>
        <w:pStyle w:val="2"/>
        <w:spacing w:line="580" w:lineRule="exact"/>
        <w:rPr>
          <w:rFonts w:ascii="Times New Roman" w:hAnsi="Times New Roman" w:eastAsia="仿宋_GB2312" w:cs="Times New Roman"/>
          <w:color w:val="auto"/>
          <w:kern w:val="0"/>
          <w:sz w:val="32"/>
          <w:szCs w:val="32"/>
        </w:rPr>
      </w:pPr>
      <w:r>
        <w:rPr>
          <w:rFonts w:hint="eastAsia" w:ascii="仿宋" w:hAnsi="仿宋" w:eastAsia="仿宋" w:cs="仿宋"/>
          <w:color w:val="auto"/>
          <w:kern w:val="0"/>
          <w:sz w:val="32"/>
          <w:szCs w:val="32"/>
        </w:rPr>
        <w:t>应聘人员所学专业按所获毕业证书上的专业为准。辅修专业、学位种类均不作为专业依据。</w:t>
      </w:r>
    </w:p>
    <w:p>
      <w:pPr>
        <w:adjustRightInd w:val="0"/>
        <w:spacing w:line="580" w:lineRule="exact"/>
        <w:ind w:firstLine="643" w:firstLineChars="200"/>
        <w:rPr>
          <w:rFonts w:ascii="楷体" w:hAnsi="楷体" w:eastAsia="楷体" w:cs="楷体"/>
          <w:b/>
          <w:color w:val="auto"/>
          <w:kern w:val="0"/>
          <w:sz w:val="32"/>
          <w:szCs w:val="32"/>
        </w:rPr>
      </w:pPr>
      <w:r>
        <w:rPr>
          <w:rFonts w:hint="eastAsia" w:ascii="楷体" w:hAnsi="楷体" w:eastAsia="楷体" w:cs="楷体"/>
          <w:b/>
          <w:color w:val="auto"/>
          <w:kern w:val="0"/>
          <w:sz w:val="32"/>
          <w:szCs w:val="32"/>
        </w:rPr>
        <w:t>11.应聘人员应如何选择专业报考？</w:t>
      </w:r>
    </w:p>
    <w:p>
      <w:pPr>
        <w:adjustRightInd w:val="0"/>
        <w:spacing w:line="580" w:lineRule="exact"/>
        <w:ind w:firstLine="420" w:firstLineChars="200"/>
        <w:rPr>
          <w:rFonts w:ascii="仿宋" w:hAnsi="仿宋" w:eastAsia="仿宋" w:cs="仿宋"/>
          <w:color w:val="auto"/>
          <w:kern w:val="0"/>
          <w:sz w:val="32"/>
          <w:szCs w:val="32"/>
        </w:rPr>
      </w:pPr>
      <w:r>
        <w:rPr>
          <w:rFonts w:ascii="Times New Roman" w:hAnsi="Times New Roman" w:cs="Times New Roman"/>
          <w:color w:val="auto"/>
        </w:rPr>
        <w:t xml:space="preserve"> </w:t>
      </w:r>
      <w:r>
        <w:rPr>
          <w:rFonts w:hint="eastAsia" w:ascii="仿宋" w:hAnsi="仿宋" w:eastAsia="仿宋" w:cs="仿宋"/>
          <w:color w:val="auto"/>
        </w:rPr>
        <w:t xml:space="preserve"> </w:t>
      </w:r>
      <w:r>
        <w:rPr>
          <w:rFonts w:hint="eastAsia" w:ascii="仿宋" w:hAnsi="仿宋" w:eastAsia="仿宋" w:cs="仿宋"/>
          <w:color w:val="auto"/>
          <w:kern w:val="0"/>
          <w:sz w:val="32"/>
          <w:szCs w:val="32"/>
        </w:rPr>
        <w:t>招聘岗位中专业条件参照《广东省202</w:t>
      </w:r>
      <w:r>
        <w:rPr>
          <w:rFonts w:hint="eastAsia" w:ascii="仿宋" w:hAnsi="仿宋" w:eastAsia="仿宋" w:cs="仿宋"/>
          <w:color w:val="auto"/>
          <w:kern w:val="0"/>
          <w:sz w:val="32"/>
          <w:szCs w:val="32"/>
          <w:lang w:val="en-US" w:eastAsia="zh-CN"/>
        </w:rPr>
        <w:t>4</w:t>
      </w:r>
      <w:bookmarkStart w:id="0" w:name="_GoBack"/>
      <w:bookmarkEnd w:id="0"/>
      <w:r>
        <w:rPr>
          <w:rFonts w:hint="eastAsia" w:ascii="仿宋" w:hAnsi="仿宋" w:eastAsia="仿宋" w:cs="仿宋"/>
          <w:color w:val="auto"/>
          <w:kern w:val="0"/>
          <w:sz w:val="32"/>
          <w:szCs w:val="32"/>
        </w:rPr>
        <w:t>年考试录用公务员专业参考目录》（以下简称《公务员专业目录》）设置的，应聘人员所学专业已列入《公务员专业目录》列表的，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2"/>
        <w:spacing w:line="580" w:lineRule="exact"/>
        <w:ind w:firstLine="640" w:firstLineChars="200"/>
        <w:rPr>
          <w:rFonts w:ascii="仿宋" w:hAnsi="仿宋" w:eastAsia="仿宋" w:cs="仿宋"/>
          <w:color w:val="auto"/>
        </w:rPr>
      </w:pPr>
      <w:r>
        <w:rPr>
          <w:rFonts w:hint="eastAsia" w:ascii="仿宋" w:hAnsi="仿宋" w:eastAsia="仿宋" w:cs="仿宋"/>
          <w:color w:val="auto"/>
          <w:sz w:val="32"/>
          <w:szCs w:val="32"/>
        </w:rPr>
        <w:t>若所学专业为《</w:t>
      </w:r>
      <w:r>
        <w:rPr>
          <w:rFonts w:hint="eastAsia" w:ascii="仿宋" w:hAnsi="仿宋" w:eastAsia="仿宋" w:cs="仿宋"/>
          <w:color w:val="auto"/>
          <w:kern w:val="0"/>
          <w:sz w:val="32"/>
          <w:szCs w:val="32"/>
        </w:rPr>
        <w:t>公务员专业目录</w:t>
      </w:r>
      <w:r>
        <w:rPr>
          <w:rFonts w:hint="eastAsia" w:ascii="仿宋" w:hAnsi="仿宋" w:eastAsia="仿宋" w:cs="仿宋"/>
          <w:color w:val="auto"/>
          <w:sz w:val="32"/>
          <w:szCs w:val="32"/>
        </w:rPr>
        <w:t>》中旧专业的，按其对应的专业名称进行报考。如旧专业后注明“部分”的，须征询招聘单位同意后报考。</w:t>
      </w:r>
    </w:p>
    <w:p>
      <w:pPr>
        <w:adjustRightInd w:val="0"/>
        <w:spacing w:line="580" w:lineRule="exact"/>
        <w:ind w:firstLine="640" w:firstLineChars="200"/>
        <w:rPr>
          <w:rFonts w:ascii="Times New Roman" w:hAnsi="Times New Roman" w:eastAsia="黑体" w:cs="Times New Roman"/>
          <w:bCs/>
          <w:color w:val="auto"/>
          <w:kern w:val="0"/>
          <w:sz w:val="32"/>
          <w:szCs w:val="32"/>
        </w:rPr>
      </w:pPr>
      <w:r>
        <w:rPr>
          <w:rFonts w:hint="eastAsia" w:ascii="Times New Roman" w:hAnsi="Times New Roman" w:eastAsia="黑体" w:cs="Times New Roman"/>
          <w:bCs/>
          <w:color w:val="auto"/>
          <w:kern w:val="0"/>
          <w:sz w:val="32"/>
          <w:szCs w:val="32"/>
        </w:rPr>
        <w:t>五</w:t>
      </w:r>
      <w:r>
        <w:rPr>
          <w:rFonts w:ascii="Times New Roman" w:hAnsi="Times New Roman" w:eastAsia="黑体" w:cs="Times New Roman"/>
          <w:bCs/>
          <w:color w:val="auto"/>
          <w:kern w:val="0"/>
          <w:sz w:val="32"/>
          <w:szCs w:val="32"/>
        </w:rPr>
        <w:t>、关于考试</w:t>
      </w:r>
    </w:p>
    <w:p>
      <w:pPr>
        <w:adjustRightInd w:val="0"/>
        <w:spacing w:line="580" w:lineRule="exact"/>
        <w:ind w:firstLine="643" w:firstLineChars="200"/>
        <w:rPr>
          <w:rFonts w:ascii="楷体" w:hAnsi="楷体" w:eastAsia="楷体" w:cs="楷体"/>
          <w:b/>
          <w:color w:val="auto"/>
          <w:kern w:val="0"/>
          <w:sz w:val="32"/>
          <w:szCs w:val="32"/>
        </w:rPr>
      </w:pPr>
      <w:r>
        <w:rPr>
          <w:rFonts w:hint="eastAsia" w:ascii="楷体" w:hAnsi="楷体" w:eastAsia="楷体" w:cs="楷体"/>
          <w:b/>
          <w:color w:val="auto"/>
          <w:kern w:val="0"/>
          <w:sz w:val="32"/>
          <w:szCs w:val="32"/>
        </w:rPr>
        <w:t>12.考试时需要携带什么证件？</w:t>
      </w:r>
    </w:p>
    <w:p>
      <w:pPr>
        <w:pStyle w:val="2"/>
        <w:spacing w:line="580" w:lineRule="exact"/>
        <w:rPr>
          <w:rFonts w:ascii="Times New Roman" w:hAnsi="Times New Roman" w:cs="Times New Roman"/>
          <w:color w:val="auto"/>
        </w:rPr>
      </w:pPr>
      <w:r>
        <w:rPr>
          <w:rFonts w:hint="eastAsia" w:ascii="仿宋" w:hAnsi="仿宋" w:eastAsia="仿宋" w:cs="仿宋"/>
          <w:color w:val="auto"/>
          <w:kern w:val="0"/>
          <w:sz w:val="32"/>
          <w:szCs w:val="32"/>
        </w:rPr>
        <w:t>必须带齐准考证、本人有效居民身份证（与报名时一致）方可进入考场。</w:t>
      </w:r>
    </w:p>
    <w:p>
      <w:pPr>
        <w:adjustRightInd w:val="0"/>
        <w:spacing w:line="580" w:lineRule="exact"/>
        <w:ind w:firstLine="643" w:firstLineChars="200"/>
        <w:rPr>
          <w:rFonts w:ascii="楷体" w:hAnsi="楷体" w:eastAsia="楷体" w:cs="楷体"/>
          <w:b/>
          <w:color w:val="auto"/>
          <w:kern w:val="0"/>
          <w:sz w:val="32"/>
          <w:szCs w:val="32"/>
        </w:rPr>
      </w:pPr>
      <w:r>
        <w:rPr>
          <w:rFonts w:hint="eastAsia" w:ascii="楷体" w:hAnsi="楷体" w:eastAsia="楷体" w:cs="楷体"/>
          <w:b/>
          <w:color w:val="auto"/>
          <w:kern w:val="0"/>
          <w:sz w:val="32"/>
          <w:szCs w:val="32"/>
        </w:rPr>
        <w:t>13.考试前遗失了身份证怎么办？</w:t>
      </w:r>
    </w:p>
    <w:p>
      <w:pPr>
        <w:pStyle w:val="2"/>
        <w:spacing w:line="580" w:lineRule="exact"/>
        <w:rPr>
          <w:rFonts w:ascii="Times New Roman" w:hAnsi="Times New Roman" w:cs="Times New Roman"/>
          <w:color w:val="auto"/>
        </w:rPr>
      </w:pPr>
      <w:r>
        <w:rPr>
          <w:rFonts w:hint="eastAsia" w:ascii="仿宋" w:hAnsi="仿宋" w:eastAsia="仿宋" w:cs="仿宋"/>
          <w:color w:val="auto"/>
          <w:kern w:val="0"/>
          <w:sz w:val="32"/>
          <w:szCs w:val="32"/>
        </w:rPr>
        <w:t>遗失本人有效居民身份证的应聘人员，需及时到公安部门补办临时身份证。其他证件不能代替居民身份证。</w:t>
      </w:r>
    </w:p>
    <w:p>
      <w:pPr>
        <w:adjustRightInd w:val="0"/>
        <w:spacing w:line="580" w:lineRule="exact"/>
        <w:ind w:firstLine="643" w:firstLineChars="200"/>
        <w:rPr>
          <w:rFonts w:ascii="楷体" w:hAnsi="楷体" w:eastAsia="楷体" w:cs="楷体"/>
          <w:b/>
          <w:color w:val="auto"/>
          <w:kern w:val="0"/>
          <w:sz w:val="32"/>
          <w:szCs w:val="32"/>
        </w:rPr>
      </w:pPr>
      <w:r>
        <w:rPr>
          <w:rFonts w:hint="eastAsia" w:ascii="楷体" w:hAnsi="楷体" w:eastAsia="楷体" w:cs="楷体"/>
          <w:b/>
          <w:color w:val="auto"/>
          <w:kern w:val="0"/>
          <w:sz w:val="32"/>
          <w:szCs w:val="32"/>
        </w:rPr>
        <w:t>14.笔试地点在哪里？</w:t>
      </w:r>
    </w:p>
    <w:p>
      <w:pPr>
        <w:adjustRightInd w:val="0"/>
        <w:spacing w:line="580" w:lineRule="exact"/>
        <w:ind w:firstLine="640" w:firstLineChars="200"/>
        <w:rPr>
          <w:rFonts w:ascii="Times New Roman" w:hAnsi="Times New Roman" w:cs="Times New Roman"/>
          <w:color w:val="auto"/>
        </w:rPr>
      </w:pPr>
      <w:r>
        <w:rPr>
          <w:rFonts w:hint="eastAsia" w:ascii="仿宋" w:hAnsi="仿宋" w:eastAsia="仿宋" w:cs="仿宋"/>
          <w:color w:val="auto"/>
          <w:kern w:val="0"/>
          <w:sz w:val="32"/>
          <w:szCs w:val="32"/>
        </w:rPr>
        <w:t>笔试地点详见准考证。建议应聘人员在考试前一天熟悉考场地址和交通路线。</w:t>
      </w:r>
    </w:p>
    <w:p>
      <w:pPr>
        <w:adjustRightInd w:val="0"/>
        <w:spacing w:line="580" w:lineRule="exact"/>
        <w:ind w:firstLine="643" w:firstLineChars="200"/>
        <w:rPr>
          <w:rFonts w:ascii="楷体" w:hAnsi="楷体" w:eastAsia="楷体" w:cs="楷体"/>
          <w:b/>
          <w:color w:val="auto"/>
          <w:kern w:val="0"/>
          <w:sz w:val="32"/>
          <w:szCs w:val="32"/>
        </w:rPr>
      </w:pPr>
      <w:r>
        <w:rPr>
          <w:rFonts w:hint="eastAsia" w:ascii="楷体" w:hAnsi="楷体" w:eastAsia="楷体" w:cs="楷体"/>
          <w:b/>
          <w:color w:val="auto"/>
          <w:kern w:val="0"/>
          <w:sz w:val="32"/>
          <w:szCs w:val="32"/>
        </w:rPr>
        <w:t>15.对违纪违规行为，有哪几种处理方式？</w:t>
      </w:r>
    </w:p>
    <w:p>
      <w:pPr>
        <w:pStyle w:val="2"/>
        <w:spacing w:line="580" w:lineRule="exact"/>
        <w:ind w:firstLine="0"/>
        <w:rPr>
          <w:rFonts w:ascii="Times New Roman" w:hAnsi="Times New Roman" w:cs="Times New Roman"/>
          <w:color w:val="auto"/>
        </w:rPr>
      </w:pPr>
      <w:r>
        <w:rPr>
          <w:rFonts w:ascii="Times New Roman" w:hAnsi="Times New Roman" w:cs="Times New Roman"/>
          <w:color w:val="auto"/>
        </w:rPr>
        <w:t xml:space="preserve">      </w:t>
      </w:r>
      <w:r>
        <w:rPr>
          <w:rFonts w:hint="eastAsia" w:ascii="仿宋" w:hAnsi="仿宋" w:eastAsia="仿宋" w:cs="仿宋"/>
          <w:color w:val="auto"/>
          <w:kern w:val="0"/>
          <w:sz w:val="32"/>
          <w:szCs w:val="32"/>
        </w:rPr>
        <w:t>应聘人员有违纪违规行为的，根据《事业单位公开招聘违纪违规行为处理规定》，分别给予取消应聘资格、考试成绩无效、记入事业单位公开招聘应聘人员诚信档案库等相应处理。</w:t>
      </w:r>
    </w:p>
    <w:p>
      <w:pPr>
        <w:adjustRightInd w:val="0"/>
        <w:spacing w:line="580" w:lineRule="exact"/>
        <w:ind w:firstLine="643" w:firstLineChars="200"/>
        <w:rPr>
          <w:rFonts w:ascii="楷体" w:hAnsi="楷体" w:eastAsia="楷体" w:cs="楷体"/>
          <w:b/>
          <w:color w:val="auto"/>
          <w:kern w:val="0"/>
          <w:sz w:val="32"/>
          <w:szCs w:val="32"/>
        </w:rPr>
      </w:pPr>
      <w:r>
        <w:rPr>
          <w:rFonts w:hint="eastAsia" w:ascii="楷体" w:hAnsi="楷体" w:eastAsia="楷体" w:cs="楷体"/>
          <w:b/>
          <w:color w:val="auto"/>
          <w:kern w:val="0"/>
          <w:sz w:val="32"/>
          <w:szCs w:val="32"/>
        </w:rPr>
        <w:t>16.如何查询笔试成绩和笔试合格分数线？</w:t>
      </w:r>
    </w:p>
    <w:p>
      <w:pPr>
        <w:adjustRightInd w:val="0"/>
        <w:spacing w:line="580" w:lineRule="exact"/>
        <w:ind w:firstLine="420" w:firstLineChars="200"/>
        <w:rPr>
          <w:rFonts w:ascii="仿宋" w:hAnsi="仿宋" w:eastAsia="仿宋" w:cs="仿宋"/>
          <w:color w:val="auto"/>
        </w:rPr>
      </w:pPr>
      <w:r>
        <w:rPr>
          <w:rFonts w:ascii="Times New Roman" w:hAnsi="Times New Roman" w:cs="Times New Roman"/>
          <w:color w:val="auto"/>
        </w:rPr>
        <w:t xml:space="preserve"> </w:t>
      </w:r>
      <w:r>
        <w:rPr>
          <w:rFonts w:hint="eastAsia" w:ascii="仿宋" w:hAnsi="仿宋" w:eastAsia="仿宋" w:cs="仿宋"/>
          <w:color w:val="auto"/>
        </w:rPr>
        <w:t xml:space="preserve"> </w:t>
      </w:r>
      <w:r>
        <w:rPr>
          <w:rFonts w:hint="eastAsia" w:ascii="仿宋" w:hAnsi="仿宋" w:eastAsia="仿宋" w:cs="仿宋"/>
          <w:color w:val="auto"/>
          <w:kern w:val="0"/>
          <w:sz w:val="32"/>
          <w:szCs w:val="32"/>
        </w:rPr>
        <w:t>笔试结束后20个工作日，笔试成绩及笔试合格分数线由各级事业单位人事综合管理部门划定后在县级人社部门、卫健部门官网上公布。</w:t>
      </w:r>
    </w:p>
    <w:p>
      <w:pPr>
        <w:spacing w:line="580" w:lineRule="exact"/>
        <w:ind w:firstLine="643" w:firstLineChars="200"/>
        <w:rPr>
          <w:rFonts w:ascii="Times New Roman" w:hAnsi="Times New Roman" w:eastAsia="楷体_GB2312" w:cs="Times New Roman"/>
          <w:b/>
          <w:color w:val="auto"/>
          <w:kern w:val="0"/>
          <w:sz w:val="32"/>
          <w:szCs w:val="32"/>
        </w:rPr>
      </w:pPr>
      <w:r>
        <w:rPr>
          <w:rFonts w:hint="eastAsia" w:ascii="楷体" w:hAnsi="楷体" w:eastAsia="楷体" w:cs="楷体"/>
          <w:b/>
          <w:color w:val="auto"/>
          <w:kern w:val="0"/>
          <w:sz w:val="32"/>
          <w:szCs w:val="32"/>
        </w:rPr>
        <w:t>17.广东省“三支一扶”高校毕业生如何加分？</w:t>
      </w:r>
    </w:p>
    <w:p>
      <w:pPr>
        <w:spacing w:line="580" w:lineRule="exact"/>
        <w:ind w:firstLine="640" w:firstLineChars="200"/>
        <w:rPr>
          <w:rFonts w:ascii="仿宋" w:hAnsi="仿宋" w:eastAsia="仿宋" w:cs="仿宋"/>
          <w:color w:val="auto"/>
        </w:rPr>
      </w:pPr>
      <w:r>
        <w:rPr>
          <w:rFonts w:hint="eastAsia" w:ascii="仿宋" w:hAnsi="仿宋" w:eastAsia="仿宋" w:cs="仿宋"/>
          <w:color w:val="auto"/>
          <w:sz w:val="32"/>
          <w:szCs w:val="32"/>
        </w:rPr>
        <w:t>符合《关于引导和鼓励高校毕业生到农村基层从事支教、支农、支医和扶贫工作的实施意见》（粤人发〔2007〕141号）加分条件的</w:t>
      </w:r>
      <w:r>
        <w:rPr>
          <w:rFonts w:hint="eastAsia" w:ascii="仿宋" w:hAnsi="仿宋" w:eastAsia="仿宋" w:cs="仿宋"/>
          <w:color w:val="auto"/>
          <w:kern w:val="0"/>
          <w:sz w:val="32"/>
          <w:szCs w:val="32"/>
        </w:rPr>
        <w:t>广东省“三支一扶”高校毕业生</w:t>
      </w:r>
      <w:r>
        <w:rPr>
          <w:rFonts w:hint="eastAsia" w:ascii="仿宋" w:hAnsi="仿宋" w:eastAsia="仿宋" w:cs="仿宋"/>
          <w:color w:val="auto"/>
          <w:sz w:val="32"/>
          <w:szCs w:val="32"/>
        </w:rPr>
        <w:t>，报考时在《报名登记表中》中填写，并在县级人社、卫健局进行资格审查时提供证明材料原件和复印件。凡未在《报名登记表》中填写或未按规定时间提供证明材料的，不予加分。</w:t>
      </w:r>
    </w:p>
    <w:p>
      <w:pPr>
        <w:adjustRightInd w:val="0"/>
        <w:spacing w:line="580" w:lineRule="exact"/>
        <w:ind w:firstLine="640" w:firstLineChars="200"/>
        <w:rPr>
          <w:rFonts w:ascii="Times New Roman" w:hAnsi="Times New Roman" w:eastAsia="黑体" w:cs="Times New Roman"/>
          <w:bCs/>
          <w:color w:val="auto"/>
          <w:kern w:val="0"/>
          <w:sz w:val="32"/>
          <w:szCs w:val="32"/>
        </w:rPr>
      </w:pPr>
      <w:r>
        <w:rPr>
          <w:rFonts w:hint="eastAsia" w:ascii="Times New Roman" w:hAnsi="Times New Roman" w:eastAsia="黑体" w:cs="Times New Roman"/>
          <w:bCs/>
          <w:color w:val="auto"/>
          <w:kern w:val="0"/>
          <w:sz w:val="32"/>
          <w:szCs w:val="32"/>
        </w:rPr>
        <w:t>六</w:t>
      </w:r>
      <w:r>
        <w:rPr>
          <w:rFonts w:ascii="Times New Roman" w:hAnsi="Times New Roman" w:eastAsia="黑体" w:cs="Times New Roman"/>
          <w:bCs/>
          <w:color w:val="auto"/>
          <w:kern w:val="0"/>
          <w:sz w:val="32"/>
          <w:szCs w:val="32"/>
        </w:rPr>
        <w:t>、关于资格审核</w:t>
      </w:r>
    </w:p>
    <w:p>
      <w:pPr>
        <w:pStyle w:val="2"/>
        <w:spacing w:line="580" w:lineRule="exact"/>
        <w:ind w:left="638" w:leftChars="304" w:firstLine="0"/>
        <w:rPr>
          <w:rFonts w:ascii="楷体" w:hAnsi="楷体" w:eastAsia="楷体" w:cs="楷体"/>
          <w:b/>
          <w:color w:val="auto"/>
          <w:kern w:val="0"/>
          <w:sz w:val="32"/>
          <w:szCs w:val="32"/>
        </w:rPr>
      </w:pPr>
      <w:r>
        <w:rPr>
          <w:rFonts w:hint="eastAsia" w:ascii="楷体" w:hAnsi="楷体" w:eastAsia="楷体" w:cs="楷体"/>
          <w:b/>
          <w:color w:val="auto"/>
          <w:kern w:val="0"/>
          <w:sz w:val="32"/>
          <w:szCs w:val="32"/>
        </w:rPr>
        <w:t>18.资格审核的时间节点包括哪些？</w:t>
      </w:r>
    </w:p>
    <w:p>
      <w:pPr>
        <w:pStyle w:val="2"/>
        <w:spacing w:line="580" w:lineRule="exact"/>
        <w:rPr>
          <w:rFonts w:ascii="Times New Roman" w:hAnsi="Times New Roman" w:eastAsia="楷体_GB2312" w:cs="Times New Roman"/>
          <w:b/>
          <w:color w:val="auto"/>
          <w:kern w:val="0"/>
          <w:sz w:val="32"/>
          <w:szCs w:val="32"/>
        </w:rPr>
      </w:pPr>
      <w:r>
        <w:rPr>
          <w:rFonts w:ascii="Times New Roman" w:hAnsi="Times New Roman" w:eastAsia="仿宋_GB2312" w:cs="Times New Roman"/>
          <w:color w:val="auto"/>
          <w:kern w:val="0"/>
          <w:sz w:val="32"/>
          <w:szCs w:val="32"/>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pStyle w:val="2"/>
        <w:spacing w:line="580" w:lineRule="exact"/>
        <w:ind w:left="638" w:leftChars="304" w:firstLine="0"/>
        <w:rPr>
          <w:rFonts w:ascii="Times New Roman" w:hAnsi="Times New Roman" w:eastAsia="黑体" w:cs="Times New Roman"/>
          <w:bCs/>
          <w:color w:val="auto"/>
          <w:kern w:val="0"/>
          <w:sz w:val="32"/>
          <w:szCs w:val="32"/>
        </w:rPr>
      </w:pPr>
      <w:r>
        <w:rPr>
          <w:rFonts w:ascii="Times New Roman" w:hAnsi="Times New Roman" w:eastAsia="黑体" w:cs="Times New Roman"/>
          <w:bCs/>
          <w:color w:val="auto"/>
          <w:kern w:val="0"/>
          <w:sz w:val="32"/>
          <w:szCs w:val="32"/>
        </w:rPr>
        <w:t>十、关于体检</w:t>
      </w:r>
    </w:p>
    <w:p>
      <w:pPr>
        <w:adjustRightInd w:val="0"/>
        <w:spacing w:line="580" w:lineRule="exact"/>
        <w:ind w:firstLine="643" w:firstLineChars="200"/>
        <w:rPr>
          <w:rFonts w:ascii="楷体" w:hAnsi="楷体" w:eastAsia="楷体" w:cs="楷体"/>
          <w:b/>
          <w:color w:val="auto"/>
          <w:kern w:val="0"/>
          <w:sz w:val="32"/>
          <w:szCs w:val="32"/>
        </w:rPr>
      </w:pPr>
      <w:r>
        <w:rPr>
          <w:rFonts w:hint="eastAsia" w:ascii="楷体" w:hAnsi="楷体" w:eastAsia="楷体" w:cs="楷体"/>
          <w:b/>
          <w:color w:val="auto"/>
          <w:kern w:val="0"/>
          <w:sz w:val="32"/>
          <w:szCs w:val="32"/>
        </w:rPr>
        <w:t>19.体检项目和标准怎么确定？</w:t>
      </w:r>
    </w:p>
    <w:p>
      <w:pPr>
        <w:adjustRightInd w:val="0"/>
        <w:spacing w:line="580" w:lineRule="exact"/>
        <w:ind w:firstLine="640" w:firstLineChars="200"/>
        <w:rPr>
          <w:rFonts w:ascii="Times New Roman" w:hAnsi="Times New Roman" w:cs="Times New Roman"/>
          <w:color w:val="auto"/>
        </w:rPr>
      </w:pPr>
      <w:r>
        <w:rPr>
          <w:rFonts w:ascii="Times New Roman" w:hAnsi="Times New Roman" w:eastAsia="仿宋_GB2312" w:cs="Times New Roman"/>
          <w:color w:val="auto"/>
          <w:kern w:val="0"/>
          <w:sz w:val="32"/>
          <w:szCs w:val="32"/>
        </w:rPr>
        <w:t>体检的项目和标准根据《广东省事业单位公开招聘人员体检实施细则（试行）》确定。事业单位招聘工作人员按照《广东省事业单位公开招聘人员体检通用标准》执行。</w:t>
      </w:r>
    </w:p>
    <w:p>
      <w:pPr>
        <w:adjustRightInd w:val="0"/>
        <w:spacing w:line="580" w:lineRule="exact"/>
        <w:ind w:firstLine="643" w:firstLineChars="200"/>
        <w:rPr>
          <w:rFonts w:ascii="楷体" w:hAnsi="楷体" w:eastAsia="楷体" w:cs="楷体"/>
          <w:color w:val="auto"/>
          <w:kern w:val="0"/>
          <w:sz w:val="32"/>
          <w:szCs w:val="32"/>
        </w:rPr>
      </w:pPr>
      <w:r>
        <w:rPr>
          <w:rFonts w:hint="eastAsia" w:ascii="楷体" w:hAnsi="楷体" w:eastAsia="楷体" w:cs="楷体"/>
          <w:b/>
          <w:color w:val="auto"/>
          <w:kern w:val="0"/>
          <w:sz w:val="32"/>
          <w:szCs w:val="32"/>
        </w:rPr>
        <w:t>20.哪些情况可复检，复检程序是什么？</w:t>
      </w:r>
    </w:p>
    <w:p>
      <w:pPr>
        <w:adjustRightInd w:val="0"/>
        <w:spacing w:line="580" w:lineRule="exact"/>
        <w:ind w:firstLine="640" w:firstLineChars="200"/>
        <w:rPr>
          <w:rFonts w:ascii="Times New Roman" w:hAnsi="Times New Roman" w:cs="Times New Roman"/>
          <w:color w:val="auto"/>
        </w:rPr>
      </w:pPr>
      <w:r>
        <w:rPr>
          <w:rFonts w:ascii="Times New Roman" w:hAnsi="Times New Roman" w:eastAsia="仿宋_GB2312" w:cs="Times New Roman"/>
          <w:color w:val="auto"/>
          <w:kern w:val="0"/>
          <w:sz w:val="32"/>
          <w:szCs w:val="32"/>
        </w:rPr>
        <w:t>应聘人员对本人体检结果有疑问的，可以提出复检要求。复检要求应在接到体检结论通知之日起3个工作日内提出。事业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pPr>
        <w:adjustRightInd w:val="0"/>
        <w:spacing w:line="580" w:lineRule="exact"/>
        <w:ind w:firstLine="640" w:firstLineChars="200"/>
        <w:rPr>
          <w:rFonts w:ascii="Times New Roman" w:hAnsi="Times New Roman" w:eastAsia="黑体" w:cs="Times New Roman"/>
          <w:bCs/>
          <w:color w:val="auto"/>
          <w:kern w:val="0"/>
          <w:sz w:val="32"/>
          <w:szCs w:val="32"/>
        </w:rPr>
      </w:pPr>
      <w:r>
        <w:rPr>
          <w:rFonts w:ascii="Times New Roman" w:hAnsi="Times New Roman" w:eastAsia="黑体" w:cs="Times New Roman"/>
          <w:bCs/>
          <w:color w:val="auto"/>
          <w:kern w:val="0"/>
          <w:sz w:val="32"/>
          <w:szCs w:val="32"/>
        </w:rPr>
        <w:t>十一、关于考察</w:t>
      </w:r>
    </w:p>
    <w:p>
      <w:pPr>
        <w:tabs>
          <w:tab w:val="left" w:pos="946"/>
        </w:tabs>
        <w:jc w:val="left"/>
        <w:rPr>
          <w:rFonts w:ascii="楷体" w:hAnsi="楷体" w:eastAsia="楷体" w:cs="楷体"/>
          <w:b/>
          <w:color w:val="auto"/>
          <w:kern w:val="0"/>
          <w:sz w:val="32"/>
          <w:szCs w:val="32"/>
        </w:rPr>
      </w:pPr>
      <w:r>
        <w:rPr>
          <w:rFonts w:hint="eastAsia"/>
          <w:color w:val="auto"/>
        </w:rPr>
        <w:tab/>
      </w:r>
      <w:r>
        <w:rPr>
          <w:rFonts w:hint="eastAsia" w:ascii="楷体" w:hAnsi="楷体" w:eastAsia="楷体" w:cs="楷体"/>
          <w:b/>
          <w:color w:val="auto"/>
          <w:kern w:val="0"/>
          <w:sz w:val="32"/>
          <w:szCs w:val="32"/>
        </w:rPr>
        <w:t>21.考察时需要对考察人选进行资格复审吗？</w:t>
      </w:r>
    </w:p>
    <w:p>
      <w:pPr>
        <w:adjustRightInd w:val="0"/>
        <w:spacing w:line="580" w:lineRule="exact"/>
        <w:ind w:firstLine="640" w:firstLineChars="200"/>
        <w:rPr>
          <w:rFonts w:ascii="Times New Roman" w:hAnsi="Times New Roman" w:cs="Times New Roman"/>
          <w:color w:val="auto"/>
        </w:rPr>
      </w:pPr>
      <w:r>
        <w:rPr>
          <w:rFonts w:ascii="Times New Roman" w:hAnsi="Times New Roman" w:eastAsia="仿宋_GB2312" w:cs="Times New Roman"/>
          <w:color w:val="auto"/>
          <w:kern w:val="0"/>
          <w:sz w:val="32"/>
          <w:szCs w:val="32"/>
        </w:rPr>
        <w:t>资格审核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adjustRightInd w:val="0"/>
        <w:spacing w:line="580" w:lineRule="exact"/>
        <w:ind w:firstLine="643" w:firstLineChars="200"/>
        <w:rPr>
          <w:rFonts w:ascii="楷体" w:hAnsi="楷体" w:eastAsia="楷体" w:cs="楷体"/>
          <w:b/>
          <w:color w:val="auto"/>
          <w:kern w:val="0"/>
          <w:sz w:val="32"/>
          <w:szCs w:val="32"/>
        </w:rPr>
      </w:pPr>
      <w:r>
        <w:rPr>
          <w:rFonts w:hint="eastAsia" w:ascii="楷体" w:hAnsi="楷体" w:eastAsia="楷体" w:cs="楷体"/>
          <w:b/>
          <w:color w:val="auto"/>
          <w:kern w:val="0"/>
          <w:sz w:val="32"/>
          <w:szCs w:val="32"/>
        </w:rPr>
        <w:t>22.如何理解“聘用后即构成回避关系”?</w:t>
      </w:r>
    </w:p>
    <w:p>
      <w:pPr>
        <w:adjustRightInd w:val="0"/>
        <w:spacing w:line="580" w:lineRule="exact"/>
        <w:ind w:firstLine="640" w:firstLineChars="200"/>
        <w:rPr>
          <w:rFonts w:ascii="Times New Roman" w:hAnsi="Times New Roman" w:cs="Times New Roman"/>
          <w:color w:val="auto"/>
        </w:rPr>
      </w:pPr>
      <w:r>
        <w:rPr>
          <w:rFonts w:ascii="Times New Roman" w:hAnsi="Times New Roman" w:eastAsia="仿宋_GB2312" w:cs="Times New Roman"/>
          <w:color w:val="auto"/>
          <w:kern w:val="0"/>
          <w:sz w:val="32"/>
          <w:szCs w:val="32"/>
        </w:rPr>
        <w:t>按照《事业单位人事管理回避规定》第六条、第七条、第十条等相关规定执行。其他法律法规规定的有应予回避的情形，从其规定。</w:t>
      </w:r>
    </w:p>
    <w:p>
      <w:pPr>
        <w:pStyle w:val="2"/>
        <w:spacing w:line="560" w:lineRule="exact"/>
        <w:ind w:firstLine="641"/>
        <w:rPr>
          <w:rFonts w:ascii="Times New Roman" w:hAnsi="Times New Roman" w:eastAsia="黑体" w:cs="Times New Roman"/>
          <w:bCs/>
          <w:color w:val="auto"/>
          <w:kern w:val="0"/>
          <w:sz w:val="32"/>
          <w:szCs w:val="32"/>
        </w:rPr>
      </w:pPr>
    </w:p>
    <w:p>
      <w:pPr>
        <w:pStyle w:val="2"/>
        <w:spacing w:line="560" w:lineRule="exact"/>
        <w:ind w:firstLine="641"/>
        <w:rPr>
          <w:rFonts w:ascii="Times New Roman" w:hAnsi="Times New Roman" w:eastAsia="黑体" w:cs="Times New Roman"/>
          <w:bCs/>
          <w:color w:val="auto"/>
          <w:kern w:val="0"/>
          <w:sz w:val="32"/>
          <w:szCs w:val="32"/>
        </w:rPr>
      </w:pPr>
      <w:r>
        <w:rPr>
          <w:rFonts w:ascii="Times New Roman" w:hAnsi="Times New Roman" w:eastAsia="黑体" w:cs="Times New Roman"/>
          <w:bCs/>
          <w:color w:val="auto"/>
          <w:kern w:val="0"/>
          <w:sz w:val="32"/>
          <w:szCs w:val="32"/>
        </w:rPr>
        <w:t>本指南仅适用于</w:t>
      </w:r>
      <w:r>
        <w:rPr>
          <w:rFonts w:hint="eastAsia" w:ascii="Times New Roman" w:hAnsi="Times New Roman" w:eastAsia="黑体" w:cs="Times New Roman"/>
          <w:bCs/>
          <w:color w:val="auto"/>
          <w:kern w:val="0"/>
          <w:sz w:val="32"/>
          <w:szCs w:val="32"/>
        </w:rPr>
        <w:t>梅州市2024年专项招聘大学生乡村医生</w:t>
      </w:r>
      <w:r>
        <w:rPr>
          <w:rFonts w:ascii="Times New Roman" w:hAnsi="Times New Roman" w:eastAsia="黑体" w:cs="Times New Roman"/>
          <w:bCs/>
          <w:color w:val="auto"/>
          <w:kern w:val="0"/>
          <w:sz w:val="32"/>
          <w:szCs w:val="32"/>
        </w:rPr>
        <w:t>。</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创艺简标宋">
    <w:altName w:val="方正舒体"/>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jOTI1NTZiNGJhZDU5MjkzZTFjYTc0MDFmOTcxNDEifQ=="/>
  </w:docVars>
  <w:rsids>
    <w:rsidRoot w:val="1B043659"/>
    <w:rsid w:val="00291CFB"/>
    <w:rsid w:val="009349FB"/>
    <w:rsid w:val="00CE2DE4"/>
    <w:rsid w:val="00ED2F58"/>
    <w:rsid w:val="059D6095"/>
    <w:rsid w:val="0F545D35"/>
    <w:rsid w:val="10B92932"/>
    <w:rsid w:val="132D40B4"/>
    <w:rsid w:val="171942F2"/>
    <w:rsid w:val="1A2F6AE9"/>
    <w:rsid w:val="1B043659"/>
    <w:rsid w:val="1B5F1430"/>
    <w:rsid w:val="1CC154CD"/>
    <w:rsid w:val="1D097731"/>
    <w:rsid w:val="1E93142F"/>
    <w:rsid w:val="2293511F"/>
    <w:rsid w:val="24C032B1"/>
    <w:rsid w:val="2E2327DF"/>
    <w:rsid w:val="2F4D845B"/>
    <w:rsid w:val="359A1A73"/>
    <w:rsid w:val="36AE0B9B"/>
    <w:rsid w:val="36DE0F92"/>
    <w:rsid w:val="3CF121A0"/>
    <w:rsid w:val="3DF37FF2"/>
    <w:rsid w:val="43BC0C6F"/>
    <w:rsid w:val="48BD3312"/>
    <w:rsid w:val="491D2AA5"/>
    <w:rsid w:val="4BCF9E93"/>
    <w:rsid w:val="4DD260B5"/>
    <w:rsid w:val="4F2F65F9"/>
    <w:rsid w:val="51277D9F"/>
    <w:rsid w:val="52681379"/>
    <w:rsid w:val="53126132"/>
    <w:rsid w:val="58B75227"/>
    <w:rsid w:val="5DC72C68"/>
    <w:rsid w:val="5FFF1BA0"/>
    <w:rsid w:val="60632CA1"/>
    <w:rsid w:val="62CC5007"/>
    <w:rsid w:val="67FC21AB"/>
    <w:rsid w:val="683D323D"/>
    <w:rsid w:val="6BED213F"/>
    <w:rsid w:val="6EB531BB"/>
    <w:rsid w:val="709F06DE"/>
    <w:rsid w:val="71E869BB"/>
    <w:rsid w:val="778878D2"/>
    <w:rsid w:val="780627F5"/>
    <w:rsid w:val="7BF36445"/>
    <w:rsid w:val="7EF6497F"/>
    <w:rsid w:val="7FF16F6D"/>
    <w:rsid w:val="9FF7EECA"/>
    <w:rsid w:val="E72FF1DF"/>
    <w:rsid w:val="FDBEEAEB"/>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uiPriority w:val="1"/>
  </w:style>
  <w:style w:type="table" w:default="1" w:styleId="6">
    <w:name w:val="Normal Table"/>
    <w:autoRedefine/>
    <w:semiHidden/>
    <w:unhideWhenUsed/>
    <w:uiPriority w:val="99"/>
    <w:tblPr>
      <w:tblCellMar>
        <w:top w:w="0" w:type="dxa"/>
        <w:left w:w="108" w:type="dxa"/>
        <w:bottom w:w="0" w:type="dxa"/>
        <w:right w:w="108" w:type="dxa"/>
      </w:tblCellMar>
    </w:tblPr>
  </w:style>
  <w:style w:type="paragraph" w:styleId="2">
    <w:name w:val="Body Text Indent"/>
    <w:basedOn w:val="1"/>
    <w:autoRedefine/>
    <w:unhideWhenUsed/>
    <w:qFormat/>
    <w:uiPriority w:val="99"/>
    <w:pPr>
      <w:ind w:firstLine="627"/>
    </w:pPr>
    <w:rPr>
      <w:szCs w:val="20"/>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7</Pages>
  <Words>450</Words>
  <Characters>2568</Characters>
  <Lines>21</Lines>
  <Paragraphs>6</Paragraphs>
  <TotalTime>10</TotalTime>
  <ScaleCrop>false</ScaleCrop>
  <LinksUpToDate>false</LinksUpToDate>
  <CharactersWithSpaces>3012</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2024-03-06T08:58:00Z</dcterms:created>
  <dc:creator>何松爱</dc:creator>
  <cp:lastModifiedBy>早起的太阳</cp:lastModifiedBy>
  <cp:lastPrinted>2024-03-11T02:09:00Z</cp:lastPrinted>
  <dcterms:modified xsi:type="dcterms:W3CDTF">2024-03-11T08:32:58Z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4F6981ABD4AE49F9AE30BD532E1F84FA</vt:lpwstr>
  </property>
</Properties>
</file>