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adjustRightInd w:val="0"/>
        <w:snapToGrid w:val="0"/>
        <w:spacing w:line="200" w:lineRule="exact"/>
        <w:jc w:val="center"/>
        <w:rPr>
          <w:rFonts w:eastAsia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eastAsia="方正小标宋简体"/>
          <w:sz w:val="32"/>
          <w:szCs w:val="32"/>
        </w:rPr>
      </w:pPr>
      <w:bookmarkStart w:id="0" w:name="_GoBack"/>
      <w:r>
        <w:rPr>
          <w:rFonts w:eastAsia="方正小标宋简体"/>
          <w:sz w:val="32"/>
          <w:szCs w:val="32"/>
        </w:rPr>
        <w:t>四川省人力资源和社会保障厅下属事业单位2024年上半年公开招聘工作人员岗位和条件要求一览表</w:t>
      </w:r>
    </w:p>
    <w:bookmarkEnd w:id="0"/>
    <w:p>
      <w:pPr>
        <w:adjustRightInd w:val="0"/>
        <w:snapToGrid w:val="0"/>
        <w:spacing w:line="200" w:lineRule="exact"/>
        <w:jc w:val="center"/>
        <w:rPr>
          <w:rFonts w:eastAsia="方正小标宋简体"/>
          <w:sz w:val="32"/>
          <w:szCs w:val="32"/>
        </w:rPr>
      </w:pPr>
    </w:p>
    <w:tbl>
      <w:tblPr>
        <w:tblStyle w:val="5"/>
        <w:tblW w:w="14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49"/>
        <w:gridCol w:w="716"/>
        <w:gridCol w:w="726"/>
        <w:gridCol w:w="590"/>
        <w:gridCol w:w="1161"/>
        <w:gridCol w:w="1307"/>
        <w:gridCol w:w="3639"/>
        <w:gridCol w:w="1887"/>
        <w:gridCol w:w="725"/>
        <w:gridCol w:w="726"/>
        <w:gridCol w:w="726"/>
        <w:gridCol w:w="872"/>
      </w:tblGrid>
      <w:tr>
        <w:trPr>
          <w:cantSplit/>
          <w:trHeight w:val="242" w:hRule="atLeast"/>
          <w:tblHeader/>
          <w:jc w:val="center"/>
        </w:trPr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招聘</w:t>
            </w:r>
          </w:p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招聘岗位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岗位</w:t>
            </w:r>
          </w:p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编码</w:t>
            </w: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招聘人数</w:t>
            </w:r>
          </w:p>
        </w:tc>
        <w:tc>
          <w:tcPr>
            <w:tcW w:w="7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其他条件要求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笔试</w:t>
            </w:r>
          </w:p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开考比例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公共科目笔试名称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专业笔试名称</w:t>
            </w: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tblHeader/>
          <w:jc w:val="center"/>
        </w:trPr>
        <w:tc>
          <w:tcPr>
            <w:tcW w:w="8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eastAsia="黑体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岗位</w:t>
            </w:r>
          </w:p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类别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岗位</w:t>
            </w:r>
          </w:p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名称</w:t>
            </w:r>
          </w:p>
        </w:tc>
        <w:tc>
          <w:tcPr>
            <w:tcW w:w="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eastAsia="黑体"/>
                <w:szCs w:val="21"/>
              </w:rPr>
            </w:pPr>
          </w:p>
        </w:tc>
        <w:tc>
          <w:tcPr>
            <w:tcW w:w="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eastAsia="黑体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年龄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学历或学位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专业条件要求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其他</w:t>
            </w:r>
          </w:p>
        </w:tc>
        <w:tc>
          <w:tcPr>
            <w:tcW w:w="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eastAsia="黑体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eastAsia="黑体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eastAsia="黑体"/>
                <w:szCs w:val="21"/>
              </w:rPr>
            </w:pPr>
          </w:p>
        </w:tc>
        <w:tc>
          <w:tcPr>
            <w:tcW w:w="8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eastAsia="黑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四川省人事考试中心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专业技术岗位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考务</w:t>
            </w:r>
          </w:p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岗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02201001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1993年1月1日及以后出生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研究生学历并取得相应硕士及以上学位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软件工程、计算机科学与技术、数学、网络空间安全（以上为一级学科）；计算机技术专业、信息管理与信息系统专业、数据科学与智能管理（计算）专业（以上为二级学科）。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需长期周末加班，并长期参与需封闭管理的工作。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5:1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综合知识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应用文写作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聘用到专业技术11级及以下岗位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4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四川省人事人才考试测评基地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专业技术岗位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信息岗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02202002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1993年1月1日及以后出生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大学本科及以上学历并取得相应学士及以上学位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本科：</w:t>
            </w:r>
            <w:r>
              <w:rPr>
                <w:rFonts w:eastAsia="仿宋_GB2312"/>
                <w:szCs w:val="21"/>
              </w:rPr>
              <w:t>计算机科学与技术专业、软件工程专业、网络工程专业、信息安全专业、网络空间安全专业、电子信息工程专业、数学与应用数学专业、数据科学与大数据技术、信息管理与信息系统专业（以上为二级学科）;</w:t>
            </w: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研究生：</w:t>
            </w:r>
            <w:r>
              <w:rPr>
                <w:rFonts w:eastAsia="仿宋_GB2312"/>
                <w:szCs w:val="21"/>
              </w:rPr>
              <w:t>计算机系统结构专业、计算机软件与理论专业、计算机应用技术专业、计算机技术专业、软件工程技术专业、网络与信息安全专业、应用数学专业、信息管理与信息系统专业、数据科学与智能管理（计算）专业（以上为二级学科）。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1.具有2年及以上基层工作经历（截至2024年3月21日）；2.需长期周末加班。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5:1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综合知识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应用文</w:t>
            </w:r>
            <w:r>
              <w:rPr>
                <w:rFonts w:eastAsia="仿宋_GB2312"/>
                <w:color w:val="00000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szCs w:val="21"/>
              </w:rPr>
              <w:t>写作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聘用到专业技术</w:t>
            </w:r>
            <w:r>
              <w:rPr>
                <w:rStyle w:val="7"/>
                <w:rFonts w:eastAsia="仿宋_GB2312"/>
                <w:sz w:val="21"/>
                <w:szCs w:val="21"/>
              </w:rPr>
              <w:t>11</w:t>
            </w:r>
            <w:r>
              <w:rPr>
                <w:rStyle w:val="8"/>
                <w:rFonts w:hint="default" w:ascii="Times New Roman" w:hAnsi="Times New Roman" w:eastAsia="仿宋_GB2312"/>
                <w:sz w:val="21"/>
                <w:szCs w:val="21"/>
              </w:rPr>
              <w:t>级及以下岗位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exac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四川省专家服务中心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专业技术岗位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财务岗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02203003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1988年1月1日及以后出生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大学本科及以上学历并取得相应学士及以上学位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本科：</w:t>
            </w:r>
            <w:r>
              <w:rPr>
                <w:rFonts w:eastAsia="仿宋_GB2312"/>
                <w:color w:val="000000"/>
                <w:kern w:val="0"/>
                <w:szCs w:val="21"/>
              </w:rPr>
              <w:t>会计（学）专业、财务管理专业、审计学专业（以上为二级学科）。</w:t>
            </w:r>
          </w:p>
          <w:p>
            <w:pPr>
              <w:widowControl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研究生：</w:t>
            </w:r>
            <w:r>
              <w:rPr>
                <w:rFonts w:eastAsia="仿宋_GB2312"/>
                <w:color w:val="000000"/>
                <w:kern w:val="0"/>
                <w:szCs w:val="21"/>
              </w:rPr>
              <w:t>会计（一级学科）；会计学专业、财务管理专业、审计（学）专业（以上为二级学科）。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1.具有2年及以上基层工作经历（截至2024年3月21日）；2.取得初级及以上会计师或审计师专业技术资格证书。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5:1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综合知识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应用文</w:t>
            </w:r>
            <w:r>
              <w:rPr>
                <w:rFonts w:eastAsia="仿宋_GB2312"/>
                <w:color w:val="00000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szCs w:val="21"/>
              </w:rPr>
              <w:t>写作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聘用到专业技术11级及以下岗位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四川省博士后园区管理处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专业技术岗位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财务岗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02204004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1988年1月1日及以后出生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大学本科及以上学历并取得相应学士及以上学位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本科：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会计（学）专业、财务管理专业、审计学专业（以上为二级学科）。</w:t>
            </w:r>
          </w:p>
          <w:p>
            <w:pPr>
              <w:widowControl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研究生：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会计（一级学科）；会计学专业、财务管理专业、审计（学）专业（以上为二级学科）。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1.具有2年及以上基层工作经历（截至2024年3月21日）；2.取得初级及以上会计师或审计师专业技术资格证书。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5:1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综合知识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应用文</w:t>
            </w:r>
            <w:r>
              <w:rPr>
                <w:rFonts w:eastAsia="仿宋_GB2312"/>
                <w:color w:val="00000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szCs w:val="21"/>
              </w:rPr>
              <w:t>写作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聘用到专业技术11级及以下岗位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8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专业技术岗位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综合岗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02204005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1993年1月1日及以后出生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研究生学历并取得相应硕士及以上学位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法学、</w:t>
            </w:r>
            <w:r>
              <w:rPr>
                <w:rFonts w:eastAsia="仿宋_GB2312"/>
                <w:szCs w:val="21"/>
              </w:rPr>
              <w:t>管理科学与工程、</w:t>
            </w:r>
            <w:r>
              <w:rPr>
                <w:rFonts w:eastAsia="仿宋_GB2312"/>
                <w:color w:val="000000"/>
                <w:szCs w:val="21"/>
              </w:rPr>
              <w:t>工商管理、公共管理、</w:t>
            </w:r>
            <w:r>
              <w:rPr>
                <w:rFonts w:eastAsia="仿宋_GB2312"/>
                <w:kern w:val="0"/>
                <w:szCs w:val="21"/>
              </w:rPr>
              <w:t>应用经济学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（以上为一级学科）。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中共党员（含预备党员）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5:1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综合知识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应用文</w:t>
            </w:r>
            <w:r>
              <w:rPr>
                <w:rFonts w:eastAsia="仿宋_GB2312"/>
                <w:color w:val="00000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szCs w:val="21"/>
              </w:rPr>
              <w:t>写作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聘用到专业技术11级及以下岗位</w:t>
            </w: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adjustRightInd w:val="0"/>
        <w:snapToGrid w:val="0"/>
        <w:spacing w:line="400" w:lineRule="exact"/>
        <w:jc w:val="left"/>
        <w:rPr>
          <w:rFonts w:eastAsia="方正小标宋简体"/>
          <w:b/>
          <w:sz w:val="32"/>
          <w:szCs w:val="32"/>
        </w:rPr>
      </w:pPr>
      <w:r>
        <w:rPr>
          <w:rFonts w:eastAsia="仿宋_GB2312"/>
          <w:szCs w:val="21"/>
        </w:rPr>
        <w:t>注：1.本表各岗位相关的其他条件及要求请见本公告正文；2.报考者本人有效学位证所载学位应与拟报考岗位的“学位”资格要求相符；报考者本人有效的毕业证所载学历，应与拟报考岗位的“学历”要求相符。</w:t>
      </w:r>
    </w:p>
    <w:p>
      <w:pPr>
        <w:adjustRightInd w:val="0"/>
        <w:snapToGrid w:val="0"/>
        <w:spacing w:line="600" w:lineRule="exact"/>
        <w:jc w:val="center"/>
      </w:pPr>
    </w:p>
    <w:sectPr>
      <w:footerReference r:id="rId3" w:type="default"/>
      <w:footerReference r:id="rId4" w:type="even"/>
      <w:pgSz w:w="16838" w:h="11906" w:orient="landscape"/>
      <w:pgMar w:top="1440" w:right="1080" w:bottom="1440" w:left="1080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13563936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ind w:right="180"/>
          <w:jc w:val="right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19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13563954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20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03523C6"/>
    <w:rsid w:val="000201C8"/>
    <w:rsid w:val="0002391C"/>
    <w:rsid w:val="00067C40"/>
    <w:rsid w:val="00153318"/>
    <w:rsid w:val="001574AA"/>
    <w:rsid w:val="00190B9F"/>
    <w:rsid w:val="001A0879"/>
    <w:rsid w:val="001B307E"/>
    <w:rsid w:val="002B03B5"/>
    <w:rsid w:val="002E3475"/>
    <w:rsid w:val="002E3E1F"/>
    <w:rsid w:val="002F008E"/>
    <w:rsid w:val="002F4833"/>
    <w:rsid w:val="00351964"/>
    <w:rsid w:val="003523C6"/>
    <w:rsid w:val="00406E57"/>
    <w:rsid w:val="00480250"/>
    <w:rsid w:val="004D4F8E"/>
    <w:rsid w:val="005410AD"/>
    <w:rsid w:val="00551281"/>
    <w:rsid w:val="00552822"/>
    <w:rsid w:val="005709F2"/>
    <w:rsid w:val="00595309"/>
    <w:rsid w:val="005D5D24"/>
    <w:rsid w:val="005F7B12"/>
    <w:rsid w:val="0064793B"/>
    <w:rsid w:val="00657DAF"/>
    <w:rsid w:val="00695450"/>
    <w:rsid w:val="00714925"/>
    <w:rsid w:val="007152EA"/>
    <w:rsid w:val="00726637"/>
    <w:rsid w:val="00753D1E"/>
    <w:rsid w:val="0078729B"/>
    <w:rsid w:val="007D344A"/>
    <w:rsid w:val="007F2087"/>
    <w:rsid w:val="00800007"/>
    <w:rsid w:val="00804AA3"/>
    <w:rsid w:val="008A0E41"/>
    <w:rsid w:val="008D7BCB"/>
    <w:rsid w:val="008E26BE"/>
    <w:rsid w:val="009158E0"/>
    <w:rsid w:val="00921098"/>
    <w:rsid w:val="0099031A"/>
    <w:rsid w:val="009D3E65"/>
    <w:rsid w:val="009E4182"/>
    <w:rsid w:val="00A23400"/>
    <w:rsid w:val="00AE4B20"/>
    <w:rsid w:val="00AF063A"/>
    <w:rsid w:val="00AF2B1D"/>
    <w:rsid w:val="00B00ED5"/>
    <w:rsid w:val="00B16486"/>
    <w:rsid w:val="00B75B57"/>
    <w:rsid w:val="00BE411A"/>
    <w:rsid w:val="00C1435C"/>
    <w:rsid w:val="00C72120"/>
    <w:rsid w:val="00C72503"/>
    <w:rsid w:val="00D12E46"/>
    <w:rsid w:val="00E93C41"/>
    <w:rsid w:val="00ED63EA"/>
    <w:rsid w:val="00F57B59"/>
    <w:rsid w:val="00F87425"/>
    <w:rsid w:val="00FA09EE"/>
    <w:rsid w:val="00FA1721"/>
    <w:rsid w:val="00FB5E3E"/>
    <w:rsid w:val="00FD1E5E"/>
    <w:rsid w:val="09525441"/>
    <w:rsid w:val="0AD040AE"/>
    <w:rsid w:val="25044C57"/>
    <w:rsid w:val="33596772"/>
    <w:rsid w:val="36217617"/>
    <w:rsid w:val="78CA35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uiPriority w:val="0"/>
    <w:rPr>
      <w:rFonts w:hint="default"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character" w:customStyle="1" w:styleId="8">
    <w:name w:val="font01"/>
    <w:basedOn w:val="6"/>
    <w:uiPriority w:val="0"/>
    <w:rPr>
      <w:rFonts w:hint="eastAsia" w:ascii="宋体" w:hAnsi="宋体" w:eastAsia="宋体" w:cs="Times New Roman"/>
      <w:color w:val="000000"/>
      <w:sz w:val="18"/>
      <w:szCs w:val="18"/>
      <w:u w:val="none"/>
      <w:lang w:bidi="ar-SA"/>
    </w:rPr>
  </w:style>
  <w:style w:type="character" w:customStyle="1" w:styleId="9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20</Pages>
  <Words>1593</Words>
  <Characters>9086</Characters>
  <Lines>75</Lines>
  <Paragraphs>21</Paragraphs>
  <TotalTime>130</TotalTime>
  <ScaleCrop>false</ScaleCrop>
  <LinksUpToDate>false</LinksUpToDate>
  <CharactersWithSpaces>10658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2024-03-12T02:36:00Z</dcterms:created>
  <dc:creator>Owner</dc:creator>
  <cp:lastModifiedBy>dell</cp:lastModifiedBy>
  <cp:lastPrinted>2024-03-13T06:24:00Z</cp:lastPrinted>
  <dcterms:modified xsi:type="dcterms:W3CDTF">2024-03-14T07:25:37Z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77824C1908D946FC9C37B73BF0C926EC_13</vt:lpwstr>
  </property>
</Properties>
</file>