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丽水仲裁委员会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</w:rPr>
        <w:t>关于招聘劳务派遣人员的公告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因工作需要，决定面向社会招聘劳务派遣人员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名，由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丽水市智汇人力资源服务中心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有限公司派遣到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丽水仲裁委员会松阳分会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工作。现将有关事项公告如下：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一、招聘名额及职位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办案秘书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二、招聘条件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（一）遵守宪法和法律；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（二）拥护中国共产党领导和社会主义制度；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（三）具有良好的政治素质和道德品行；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（四）适应岗位要求的身体条件；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大专及以上学历，专业不限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同等条件下法学和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文秘专业、具有工作经验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优先考虑。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三、招聘程序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招聘工作按照报名、面试、体检、聘用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程序进行。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四、报名要求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报名截止时间：202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报名材料：《应聘人员信息登记表》（见附件）、身份证、毕业证书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等证件复印件，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以及近期一寸免冠彩色照片。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报名方式：应聘人员将报名材料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提交至松阳县司法局政工科。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面试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经审核报名材料后确定面试人员，面试时间和地点另行通知。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体检：根据面试情况确定体检对象，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由丽水仲裁委员会秘书处统一组织到指定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医院进行体检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并在规定时间内提交体检报告。若体检不合格，则不予录取；若未按时提交体检报告，则视为放弃应聘。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聘用：体检合格者确定为拟聘人员，与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丽水市智汇人力资源服务中心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有限公司签订聘用合同。合同期限暂定为一年，试用期三个月，根据实际工作需要可续签合同。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7.递补：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因体检不合格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应聘者放弃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或试用不合格、工作离职等情况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出现岗位空缺，按照成绩排名依次补录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，成绩在一年内有效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五、其他事项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体检费用由应聘者本人承担。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报名者对所提交信息的真实性负责，凡发现弄虚作假或不符合报名资格条件的，一律取消聘用。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聘用人员工资、福利待遇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与本单位劳务派遣工同等享受，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并按规定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缴纳“五险一金”。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未尽事宜由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丽水仲裁委员会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负责解释。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王乐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咨询电话：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0578-2113319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阙彤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咨询电话：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0578-8806272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丽水仲裁委员会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2024年3月14日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应聘人员信息登记表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0"/>
        <w:gridCol w:w="1095"/>
        <w:gridCol w:w="990"/>
        <w:gridCol w:w="1515"/>
        <w:gridCol w:w="114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出生年月</w:t>
            </w:r>
          </w:p>
        </w:tc>
        <w:tc>
          <w:tcPr>
            <w:tcW w:w="114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14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全日制毕业院校及专业</w:t>
            </w:r>
          </w:p>
        </w:tc>
        <w:tc>
          <w:tcPr>
            <w:tcW w:w="3645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非全日制毕业院校及专业</w:t>
            </w:r>
          </w:p>
        </w:tc>
        <w:tc>
          <w:tcPr>
            <w:tcW w:w="3645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全日制毕业时间</w:t>
            </w: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-17"/>
                <w:sz w:val="28"/>
                <w:szCs w:val="28"/>
                <w:shd w:val="clear" w:fill="FFFFFF"/>
                <w:vertAlign w:val="baseline"/>
                <w:lang w:eastAsia="zh-CN"/>
              </w:rPr>
              <w:t>身份证号码</w:t>
            </w:r>
          </w:p>
        </w:tc>
        <w:tc>
          <w:tcPr>
            <w:tcW w:w="2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户籍地址</w:t>
            </w: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简历</w:t>
            </w: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起止时间</w:t>
            </w:r>
          </w:p>
        </w:tc>
        <w:tc>
          <w:tcPr>
            <w:tcW w:w="4192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92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92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92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center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085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192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家庭主要成员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及社会关系</w:t>
            </w:r>
          </w:p>
        </w:tc>
        <w:tc>
          <w:tcPr>
            <w:tcW w:w="10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称谓</w:t>
            </w:r>
          </w:p>
        </w:tc>
        <w:tc>
          <w:tcPr>
            <w:tcW w:w="9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出生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年月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政治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面貌</w:t>
            </w:r>
          </w:p>
        </w:tc>
        <w:tc>
          <w:tcPr>
            <w:tcW w:w="153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工作单位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gridSpan w:val="2"/>
            <w:vMerge w:val="continue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09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9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140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3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/>
              <w:jc w:val="both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522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94" w:firstLineChars="20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本人承诺：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上述填写内容和提供的相关依据真实，符合招聘公告的报考条件。如有不实，本人自愿承担相应责任。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92" w:firstLineChars="20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报名人（签名）：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righ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年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月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716C"/>
    <w:rsid w:val="0A8506CE"/>
    <w:rsid w:val="19AF6C2D"/>
    <w:rsid w:val="28614B4A"/>
    <w:rsid w:val="32F504FD"/>
    <w:rsid w:val="4441096A"/>
    <w:rsid w:val="4CE4144B"/>
    <w:rsid w:val="4D447C85"/>
    <w:rsid w:val="591A36FE"/>
    <w:rsid w:val="5BF54A9B"/>
    <w:rsid w:val="5DC3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2024-02-01T08:13:00Z</dcterms:created>
  <dc:creator>Administrator</dc:creator>
  <cp:lastModifiedBy>Administrator</cp:lastModifiedBy>
  <dcterms:modified xsi:type="dcterms:W3CDTF">2024-03-14T00:48:09Z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AF60A84666324D0197A7E1C8160B3089</vt:lpwstr>
  </property>
</Properties>
</file>