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黑体_GBK" w:cs="Times New Roman"/>
          <w:w w:val="9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w w:val="98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w w:val="98"/>
          <w:sz w:val="32"/>
          <w:szCs w:val="32"/>
          <w:lang w:val="en-US" w:eastAsia="zh-CN"/>
        </w:rPr>
        <w:t>1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bidi="ar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 w:bidi="ar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bidi="ar"/>
        </w:rPr>
        <w:t>年度新疆生产建设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 w:bidi="ar"/>
        </w:rPr>
        <w:t>兵团财政科学研究所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bidi="ar"/>
        </w:rPr>
        <w:t>公开招聘岗位表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bidi="ar"/>
        </w:rPr>
      </w:pPr>
    </w:p>
    <w:tbl>
      <w:tblPr>
        <w:tblStyle w:val="6"/>
        <w:tblW w:w="1325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1174"/>
        <w:gridCol w:w="1465"/>
        <w:gridCol w:w="988"/>
        <w:gridCol w:w="699"/>
        <w:gridCol w:w="670"/>
        <w:gridCol w:w="688"/>
        <w:gridCol w:w="939"/>
        <w:gridCol w:w="1072"/>
        <w:gridCol w:w="764"/>
        <w:gridCol w:w="1411"/>
        <w:gridCol w:w="586"/>
        <w:gridCol w:w="1320"/>
        <w:gridCol w:w="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主管部门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招聘单位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工作地点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2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兵团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财政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局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兵团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财政科学研究所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  <w:t>工作人员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周岁以下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财政学类、金融学类、经济学类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乌鲁木齐市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7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68"/>
    </w:pPr>
    <w:rPr>
      <w:rFonts w:ascii="仿宋_GB2312" w:eastAsia="仿宋_GB2312"/>
      <w:sz w:val="32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2024-03-11T05:00:49Z</dcterms:created>
  <dc:creator>Administrator</dc:creator>
  <cp:lastModifiedBy>Administrator</cp:lastModifiedBy>
  <dcterms:modified xsi:type="dcterms:W3CDTF">2024-03-11T05:01:09Z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