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17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附件三：北仑区引进高校毕业生相关人才政策</w:t>
      </w:r>
    </w:p>
    <w:p>
      <w:pPr>
        <w:ind w:firstLine="560" w:firstLineChars="175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ascii="仿宋" w:hAnsi="仿宋" w:eastAsia="仿宋" w:cs="仿宋"/>
          <w:sz w:val="32"/>
          <w:szCs w:val="32"/>
        </w:rPr>
        <w:t>对全职新引进</w:t>
      </w:r>
      <w:r>
        <w:rPr>
          <w:rFonts w:hint="eastAsia" w:ascii="仿宋" w:hAnsi="仿宋" w:eastAsia="仿宋" w:cs="仿宋"/>
          <w:sz w:val="32"/>
          <w:szCs w:val="32"/>
        </w:rPr>
        <w:t>到北仑区公办教育机构工作，全日制本科</w:t>
      </w:r>
      <w:r>
        <w:rPr>
          <w:rFonts w:ascii="仿宋" w:hAnsi="仿宋" w:eastAsia="仿宋" w:cs="仿宋"/>
          <w:sz w:val="32"/>
          <w:szCs w:val="32"/>
        </w:rPr>
        <w:t>北京大学、清华大学</w:t>
      </w:r>
      <w:r>
        <w:rPr>
          <w:rFonts w:hint="eastAsia" w:ascii="仿宋" w:hAnsi="仿宋" w:eastAsia="仿宋" w:cs="仿宋"/>
          <w:sz w:val="32"/>
          <w:szCs w:val="32"/>
        </w:rPr>
        <w:t>的高校毕业生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试用期转正后</w:t>
      </w:r>
      <w:r>
        <w:rPr>
          <w:rFonts w:ascii="仿宋" w:hAnsi="仿宋" w:eastAsia="仿宋" w:cs="仿宋"/>
          <w:sz w:val="32"/>
          <w:szCs w:val="32"/>
        </w:rPr>
        <w:t>给予30万元安家补助。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新引进35周岁以下全日制应届本科、硕士毕业生，给予每人1万元/年最长3年租房补贴。（北仑区人才综合服务中心  0574-86780582）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新引进35周岁以下硕士毕业生，给予一次性3万元生活补助，其中TOP100高校硕士毕业生，给予一次性8万元生活补助。（北仑区人才综合服务中心 0574-86780582）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新引进的博士人才，经人才分类认定，可享受购房总额20%，最高20万元购房补贴。（北仑区人才综合服务中心  0574-86780578）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新引进的博士人才，经人才分类认定，可享受15万元的安家补助。（北仑区人才综合服务中心  0574-86780578）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毕业10年内的普通高校毕业生在宁波购买家庭唯一住房，给予购房总额2％、最高8万元购房补贴。（北仑区人才综合服务中心  0574-86780582）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全日制本科、硕士购房公积金贷款额度可分别上浮20%、30%，且可按月提取公积金，额度分别提高至1800元、2000元。（北仑区住房资金管理中心  12329）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上述政策为政策简况，具体可向相关部门咨询了解，同类政策一般不重复享受。所述政策为当前政策，若政策变动按照最新政策落实。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644B8A"/>
    <w:rsid w:val="0060132F"/>
    <w:rsid w:val="00644B8A"/>
    <w:rsid w:val="009107F4"/>
    <w:rsid w:val="01452C4A"/>
    <w:rsid w:val="05EF3F4F"/>
    <w:rsid w:val="082A5712"/>
    <w:rsid w:val="09077896"/>
    <w:rsid w:val="09840E52"/>
    <w:rsid w:val="0B59666F"/>
    <w:rsid w:val="0CCD4209"/>
    <w:rsid w:val="10507CE0"/>
    <w:rsid w:val="105B7E72"/>
    <w:rsid w:val="11D54941"/>
    <w:rsid w:val="13B61601"/>
    <w:rsid w:val="18D13EB7"/>
    <w:rsid w:val="1A226B85"/>
    <w:rsid w:val="1B46065D"/>
    <w:rsid w:val="21C66054"/>
    <w:rsid w:val="2444261C"/>
    <w:rsid w:val="24975A86"/>
    <w:rsid w:val="26881B2A"/>
    <w:rsid w:val="31B9054D"/>
    <w:rsid w:val="3F3423F7"/>
    <w:rsid w:val="537E2514"/>
    <w:rsid w:val="547E7F44"/>
    <w:rsid w:val="56334D5F"/>
    <w:rsid w:val="589D67C3"/>
    <w:rsid w:val="5A011CE4"/>
    <w:rsid w:val="5D602572"/>
    <w:rsid w:val="5D822331"/>
    <w:rsid w:val="60DD0D7D"/>
    <w:rsid w:val="634C7460"/>
    <w:rsid w:val="642312E6"/>
    <w:rsid w:val="659F6FC6"/>
    <w:rsid w:val="661C75BD"/>
    <w:rsid w:val="68582403"/>
    <w:rsid w:val="68683471"/>
    <w:rsid w:val="68882CE8"/>
    <w:rsid w:val="6ADA17F5"/>
    <w:rsid w:val="6B6F19CE"/>
    <w:rsid w:val="72DB610A"/>
    <w:rsid w:val="72E6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165</Words>
  <Characters>947</Characters>
  <Lines>7</Lines>
  <Paragraphs>2</Paragraphs>
  <TotalTime>3</TotalTime>
  <ScaleCrop>false</ScaleCrop>
  <LinksUpToDate>false</LinksUpToDate>
  <CharactersWithSpaces>1110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2024-01-09T00:50:00Z</dcterms:created>
  <dc:creator>Administrator</dc:creator>
  <cp:lastModifiedBy>小赛</cp:lastModifiedBy>
  <dcterms:modified xsi:type="dcterms:W3CDTF">2024-03-18T13:07:58Z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EF0A3828B1564F6FA839DD923E635CAC</vt:lpwstr>
  </property>
</Properties>
</file>