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附件3</w:t>
      </w:r>
      <w:bookmarkStart w:id="0" w:name="_GoBack"/>
      <w:bookmarkEnd w:id="0"/>
    </w:p>
    <w:p>
      <w:pPr>
        <w:jc w:val="center"/>
        <w:rPr>
          <w:rFonts w:hint="eastAsia" w:ascii="黑体" w:hAnsi="黑体" w:eastAsia="黑体" w:cs="黑体"/>
          <w:b w:val="0"/>
          <w:bCs w:val="0"/>
          <w:color w:val="000000"/>
          <w:kern w:val="0"/>
          <w:sz w:val="36"/>
          <w:szCs w:val="36"/>
          <w:lang w:val="en-US" w:eastAsia="zh-CN"/>
        </w:rPr>
      </w:pPr>
      <w:r>
        <w:rPr>
          <w:rFonts w:hint="eastAsia" w:ascii="黑体" w:hAnsi="黑体" w:eastAsia="黑体" w:cs="黑体"/>
          <w:b w:val="0"/>
          <w:bCs w:val="0"/>
          <w:color w:val="000000"/>
          <w:kern w:val="0"/>
          <w:sz w:val="36"/>
          <w:szCs w:val="36"/>
          <w:lang w:val="en-US" w:eastAsia="zh-CN"/>
        </w:rPr>
        <w:t>四川农业大学体检项目和体检标准</w:t>
      </w:r>
    </w:p>
    <w:p>
      <w:pPr>
        <w:spacing w:line="360" w:lineRule="auto"/>
        <w:ind w:firstLine="560" w:firstLineChars="200"/>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体检项目和体检标准参照《四川省教育厅关于印发〈四川省申请认定教师资格人员体检办法〉的通知》（川教〔2004〕295号）、《四川省教育厅关于调整〈四川省申请认定教师资格人员体检工作指导意见〉的通知》（川教〔2007〕102号）、《四川省教育厅关于调整〈四川省申请认定教师资格人员体检工作指导意见〉有关条款的通知》（川教〔2010〕26号）、《关于进一步规范入学和就业体检项目维护乙肝表面抗原携带者入学和就业权利的通知》（人社部发〔2010〕12号）和《关于对怀孕考生参加体检有关问题的复函》（国公考录函〔2009〕07号）的要求执行。其中，乙肝检测项目按国家人社部、教育部和卫生部</w:t>
      </w:r>
      <w:r>
        <w:rPr>
          <w:sz w:val="20"/>
          <w:szCs w:val="21"/>
        </w:rPr>
        <w:fldChar w:fldCharType="begin"/>
      </w:r>
      <w:r>
        <w:rPr>
          <w:sz w:val="20"/>
          <w:szCs w:val="21"/>
        </w:rPr>
        <w:instrText xml:space="preserve"> HYPERLINK "http://file.scpta.gov.cn/201049/201049113100_r_346.html" </w:instrText>
      </w:r>
      <w:r>
        <w:rPr>
          <w:sz w:val="20"/>
          <w:szCs w:val="21"/>
        </w:rPr>
        <w:fldChar w:fldCharType="separate"/>
      </w:r>
      <w:r>
        <w:rPr>
          <w:rFonts w:hint="eastAsia" w:ascii="Times New Roman" w:hAnsi="Times New Roman" w:eastAsia="仿宋_GB2312" w:cs="Times New Roman"/>
          <w:color w:val="000000"/>
          <w:kern w:val="0"/>
          <w:sz w:val="28"/>
          <w:szCs w:val="28"/>
        </w:rPr>
        <w:t>《关于进一步规范入学和就业体检项目维护乙肝表面抗原携带者入学和就业权利的通知》</w:t>
      </w:r>
      <w:r>
        <w:rPr>
          <w:rFonts w:hint="eastAsia" w:ascii="Times New Roman" w:hAnsi="Times New Roman" w:eastAsia="仿宋_GB2312" w:cs="Times New Roman"/>
          <w:color w:val="000000"/>
          <w:kern w:val="0"/>
          <w:sz w:val="28"/>
          <w:szCs w:val="28"/>
        </w:rPr>
        <w:fldChar w:fldCharType="end"/>
      </w:r>
      <w:r>
        <w:rPr>
          <w:rFonts w:hint="eastAsia" w:ascii="Times New Roman" w:hAnsi="Times New Roman" w:eastAsia="仿宋_GB2312" w:cs="Times New Roman"/>
          <w:color w:val="000000"/>
          <w:kern w:val="0"/>
          <w:sz w:val="28"/>
          <w:szCs w:val="28"/>
        </w:rPr>
        <w:t>的要求执行。</w:t>
      </w:r>
    </w:p>
    <w:p>
      <w:pPr>
        <w:ind w:firstLine="640" w:firstLineChars="200"/>
        <w:rPr>
          <w:rFonts w:hint="eastAsia" w:ascii="Times New Roman" w:hAnsi="Times New Roman" w:eastAsia="仿宋_GB2312" w:cs="Times New Roman"/>
          <w:color w:val="000000"/>
          <w:kern w:val="0"/>
          <w:sz w:val="32"/>
          <w:szCs w:val="32"/>
        </w:rPr>
      </w:pPr>
    </w:p>
    <w:p>
      <w:pPr>
        <w:ind w:firstLine="640" w:firstLineChars="200"/>
        <w:rPr>
          <w:rFonts w:hint="eastAsia" w:ascii="Times New Roman" w:hAnsi="Times New Roman" w:eastAsia="仿宋_GB2312" w:cs="Times New Roman"/>
          <w:color w:val="000000"/>
          <w:kern w:val="0"/>
          <w:sz w:val="32"/>
          <w:szCs w:val="32"/>
        </w:rPr>
      </w:pPr>
    </w:p>
    <w:p>
      <w:pPr>
        <w:ind w:firstLine="640" w:firstLineChars="200"/>
        <w:rPr>
          <w:rFonts w:hint="eastAsia" w:ascii="Times New Roman" w:hAnsi="Times New Roman" w:eastAsia="仿宋_GB2312" w:cs="Times New Roman"/>
          <w:color w:val="000000"/>
          <w:kern w:val="0"/>
          <w:sz w:val="32"/>
          <w:szCs w:val="32"/>
        </w:rPr>
      </w:pPr>
    </w:p>
    <w:p>
      <w:pPr>
        <w:ind w:firstLine="640" w:firstLineChars="200"/>
        <w:rPr>
          <w:rFonts w:hint="eastAsia" w:ascii="Times New Roman" w:hAnsi="Times New Roman" w:eastAsia="仿宋_GB2312" w:cs="Times New Roman"/>
          <w:color w:val="000000"/>
          <w:kern w:val="0"/>
          <w:sz w:val="32"/>
          <w:szCs w:val="32"/>
        </w:rPr>
      </w:pPr>
    </w:p>
    <w:p>
      <w:pPr>
        <w:ind w:firstLine="640" w:firstLineChars="200"/>
        <w:rPr>
          <w:rFonts w:hint="eastAsia" w:ascii="Times New Roman" w:hAnsi="Times New Roman" w:eastAsia="仿宋_GB2312" w:cs="Times New Roman"/>
          <w:color w:val="000000"/>
          <w:kern w:val="0"/>
          <w:sz w:val="32"/>
          <w:szCs w:val="32"/>
        </w:rPr>
      </w:pPr>
    </w:p>
    <w:p>
      <w:pPr>
        <w:ind w:firstLine="640" w:firstLineChars="200"/>
        <w:rPr>
          <w:rFonts w:hint="eastAsia" w:ascii="Times New Roman" w:hAnsi="Times New Roman" w:eastAsia="仿宋_GB2312" w:cs="Times New Roman"/>
          <w:color w:val="000000"/>
          <w:kern w:val="0"/>
          <w:sz w:val="32"/>
          <w:szCs w:val="32"/>
        </w:rPr>
      </w:pPr>
    </w:p>
    <w:p>
      <w:pPr>
        <w:rPr>
          <w:rFonts w:hint="eastAsia" w:ascii="Times New Roman" w:hAnsi="Times New Roman" w:eastAsia="仿宋_GB2312" w:cs="Times New Roman"/>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mZWVlMzUzMDRmZThlMDc3YTkxZWRmMzQ0ZjA1OWEifQ=="/>
  </w:docVars>
  <w:rsids>
    <w:rsidRoot w:val="00C50FD8"/>
    <w:rsid w:val="000B23F5"/>
    <w:rsid w:val="00351CF2"/>
    <w:rsid w:val="00C50FD8"/>
    <w:rsid w:val="081B54CF"/>
    <w:rsid w:val="0D15712F"/>
    <w:rsid w:val="121865DB"/>
    <w:rsid w:val="12D90460"/>
    <w:rsid w:val="137B32C6"/>
    <w:rsid w:val="13FB7F63"/>
    <w:rsid w:val="2AC944BF"/>
    <w:rsid w:val="3ABE502F"/>
    <w:rsid w:val="3BAB20EB"/>
    <w:rsid w:val="40750F19"/>
    <w:rsid w:val="427D3224"/>
    <w:rsid w:val="4BAF4F94"/>
    <w:rsid w:val="664408C2"/>
    <w:rsid w:val="683D07E9"/>
    <w:rsid w:val="78402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Words>
  <Characters>355</Characters>
  <Lines>2</Lines>
  <Paragraphs>1</Paragraphs>
  <TotalTime>21</TotalTime>
  <ScaleCrop>false</ScaleCrop>
  <LinksUpToDate>false</LinksUpToDate>
  <CharactersWithSpaces>416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2024-03-15T06:46:00Z</dcterms:created>
  <dc:creator>admin</dc:creator>
  <cp:lastModifiedBy>啦y、e.ar嫣s.</cp:lastModifiedBy>
  <dcterms:modified xsi:type="dcterms:W3CDTF">2024-03-27T08:23:53Z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B726966C973146FA8B2BE347BEC1C2B0_12</vt:lpwstr>
  </property>
</Properties>
</file>