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附件2</w:t>
      </w:r>
    </w:p>
    <w:p>
      <w:pPr>
        <w:adjustRightInd w:val="0"/>
        <w:snapToGrid w:val="0"/>
        <w:spacing w:line="640" w:lineRule="exact"/>
        <w:jc w:val="center"/>
        <w:rPr>
          <w:rFonts w:hint="eastAsia" w:ascii="宋体" w:hAnsi="宋体" w:cs="宋体"/>
          <w:b/>
          <w:color w:val="auto"/>
          <w:w w:val="85"/>
          <w:kern w:val="0"/>
          <w:sz w:val="44"/>
          <w:szCs w:val="44"/>
          <w:highlight w:val="none"/>
        </w:rPr>
      </w:pPr>
      <w:r>
        <w:rPr>
          <w:rFonts w:hint="eastAsia" w:ascii="宋体" w:hAnsi="宋体" w:cs="宋体"/>
          <w:b/>
          <w:color w:val="auto"/>
          <w:w w:val="85"/>
          <w:kern w:val="0"/>
          <w:sz w:val="44"/>
          <w:szCs w:val="44"/>
          <w:highlight w:val="none"/>
          <w:u w:val="none"/>
          <w:lang w:val="en-US" w:eastAsia="zh-CN"/>
        </w:rPr>
        <w:t>2024年</w:t>
      </w:r>
      <w:r>
        <w:rPr>
          <w:rFonts w:hint="eastAsia" w:ascii="宋体" w:hAnsi="宋体" w:cs="宋体"/>
          <w:b/>
          <w:color w:val="auto"/>
          <w:w w:val="85"/>
          <w:kern w:val="0"/>
          <w:sz w:val="44"/>
          <w:szCs w:val="44"/>
          <w:highlight w:val="none"/>
        </w:rPr>
        <w:t>厦门市事业单位</w:t>
      </w:r>
      <w:r>
        <w:rPr>
          <w:rFonts w:hint="eastAsia" w:ascii="宋体" w:hAnsi="宋体" w:cs="宋体"/>
          <w:b/>
          <w:color w:val="auto"/>
          <w:w w:val="85"/>
          <w:kern w:val="0"/>
          <w:sz w:val="44"/>
          <w:szCs w:val="44"/>
          <w:highlight w:val="none"/>
          <w:lang w:eastAsia="zh-CN"/>
        </w:rPr>
        <w:t>公开</w:t>
      </w:r>
      <w:r>
        <w:rPr>
          <w:rFonts w:hint="eastAsia" w:ascii="宋体" w:hAnsi="宋体" w:cs="宋体"/>
          <w:b/>
          <w:color w:val="auto"/>
          <w:w w:val="85"/>
          <w:kern w:val="0"/>
          <w:sz w:val="44"/>
          <w:szCs w:val="44"/>
          <w:highlight w:val="none"/>
        </w:rPr>
        <w:t>招聘工作人员</w:t>
      </w:r>
    </w:p>
    <w:p>
      <w:pPr>
        <w:adjustRightInd w:val="0"/>
        <w:snapToGrid w:val="0"/>
        <w:spacing w:line="640" w:lineRule="exact"/>
        <w:jc w:val="center"/>
        <w:rPr>
          <w:rFonts w:hint="eastAsia" w:ascii="宋体" w:hAnsi="宋体" w:cs="宋体" w:eastAsiaTheme="minorEastAsia"/>
          <w:b/>
          <w:color w:val="auto"/>
          <w:w w:val="85"/>
          <w:kern w:val="0"/>
          <w:sz w:val="44"/>
          <w:szCs w:val="44"/>
          <w:highlight w:val="none"/>
          <w:lang w:eastAsia="zh-CN"/>
        </w:rPr>
      </w:pPr>
      <w:r>
        <w:rPr>
          <w:rFonts w:hint="eastAsia" w:ascii="宋体" w:hAnsi="宋体" w:cs="宋体"/>
          <w:b/>
          <w:color w:val="auto"/>
          <w:w w:val="85"/>
          <w:kern w:val="0"/>
          <w:sz w:val="44"/>
          <w:szCs w:val="44"/>
          <w:highlight w:val="none"/>
        </w:rPr>
        <w:t>报考</w:t>
      </w:r>
      <w:bookmarkEnd w:id="0"/>
      <w:r>
        <w:rPr>
          <w:rFonts w:hint="eastAsia" w:ascii="宋体" w:hAnsi="宋体" w:cs="宋体"/>
          <w:b/>
          <w:color w:val="auto"/>
          <w:w w:val="85"/>
          <w:kern w:val="0"/>
          <w:sz w:val="44"/>
          <w:szCs w:val="44"/>
          <w:highlight w:val="none"/>
          <w:lang w:eastAsia="zh-CN"/>
        </w:rPr>
        <w:t>须知</w:t>
      </w: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0" w:firstLineChars="0"/>
            <w:jc w:val="center"/>
            <w:textAlignment w:val="auto"/>
            <w:rPr>
              <w:color w:val="auto"/>
              <w:highlight w:val="none"/>
            </w:rPr>
          </w:pP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_Toc15362 </w:instrText>
          </w:r>
          <w:r>
            <w:rPr>
              <w:color w:val="auto"/>
              <w:highlight w:val="none"/>
            </w:rPr>
            <w:fldChar w:fldCharType="separate"/>
          </w:r>
          <w:r>
            <w:rPr>
              <w:rFonts w:hint="eastAsia" w:ascii="黑体" w:hAnsi="黑体" w:eastAsia="黑体"/>
              <w:bCs/>
              <w:color w:val="auto"/>
              <w:szCs w:val="32"/>
              <w:highlight w:val="none"/>
            </w:rPr>
            <w:t>一、 基本条件</w:t>
          </w:r>
          <w:r>
            <w:rPr>
              <w:color w:val="auto"/>
              <w:highlight w:val="none"/>
            </w:rPr>
            <w:tab/>
          </w:r>
          <w:r>
            <w:rPr>
              <w:color w:val="auto"/>
              <w:highlight w:val="none"/>
            </w:rPr>
            <w:fldChar w:fldCharType="begin"/>
          </w:r>
          <w:r>
            <w:rPr>
              <w:color w:val="auto"/>
              <w:highlight w:val="none"/>
            </w:rPr>
            <w:instrText xml:space="preserve"> PAGEREF _Toc15362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_Toc25347 </w:instrText>
          </w:r>
          <w:r>
            <w:rPr>
              <w:color w:val="auto"/>
              <w:highlight w:val="none"/>
            </w:rPr>
            <w:fldChar w:fldCharType="separate"/>
          </w:r>
          <w:r>
            <w:rPr>
              <w:rFonts w:hint="eastAsia" w:ascii="黑体" w:hAnsi="黑体" w:eastAsia="黑体"/>
              <w:bCs/>
              <w:color w:val="auto"/>
              <w:szCs w:val="32"/>
              <w:highlight w:val="none"/>
            </w:rPr>
            <w:t>二、 不得报考或取消报考（聘用）资格的情形</w:t>
          </w:r>
          <w:r>
            <w:rPr>
              <w:color w:val="auto"/>
              <w:highlight w:val="none"/>
            </w:rPr>
            <w:tab/>
          </w:r>
          <w:r>
            <w:rPr>
              <w:color w:val="auto"/>
              <w:highlight w:val="none"/>
            </w:rPr>
            <w:fldChar w:fldCharType="begin"/>
          </w:r>
          <w:r>
            <w:rPr>
              <w:color w:val="auto"/>
              <w:highlight w:val="none"/>
            </w:rPr>
            <w:instrText xml:space="preserve"> PAGEREF _Toc25347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_Toc28631 </w:instrText>
          </w:r>
          <w:r>
            <w:rPr>
              <w:color w:val="auto"/>
              <w:highlight w:val="none"/>
            </w:rPr>
            <w:fldChar w:fldCharType="separate"/>
          </w:r>
          <w:r>
            <w:rPr>
              <w:rFonts w:hint="eastAsia" w:ascii="黑体" w:hAnsi="黑体" w:eastAsia="黑体"/>
              <w:bCs/>
              <w:color w:val="auto"/>
              <w:szCs w:val="32"/>
              <w:highlight w:val="none"/>
            </w:rPr>
            <w:t xml:space="preserve">三、 </w:t>
          </w:r>
          <w:r>
            <w:rPr>
              <w:rFonts w:hint="eastAsia" w:ascii="黑体" w:hAnsi="黑体" w:eastAsia="黑体"/>
              <w:bCs/>
              <w:color w:val="auto"/>
              <w:szCs w:val="32"/>
              <w:highlight w:val="none"/>
              <w:lang w:eastAsia="zh-CN"/>
            </w:rPr>
            <w:t>选报岗位</w:t>
          </w:r>
          <w:r>
            <w:rPr>
              <w:color w:val="auto"/>
              <w:highlight w:val="none"/>
            </w:rPr>
            <w:tab/>
          </w:r>
          <w:r>
            <w:rPr>
              <w:color w:val="auto"/>
              <w:highlight w:val="none"/>
            </w:rPr>
            <w:fldChar w:fldCharType="begin"/>
          </w:r>
          <w:r>
            <w:rPr>
              <w:color w:val="auto"/>
              <w:highlight w:val="none"/>
            </w:rPr>
            <w:instrText xml:space="preserve"> PAGEREF _Toc28631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_Toc29248 </w:instrText>
          </w:r>
          <w:r>
            <w:rPr>
              <w:color w:val="auto"/>
              <w:highlight w:val="none"/>
            </w:rPr>
            <w:fldChar w:fldCharType="separate"/>
          </w:r>
          <w:r>
            <w:rPr>
              <w:rFonts w:hint="eastAsia" w:ascii="楷体" w:hAnsi="楷体" w:eastAsia="楷体"/>
              <w:color w:val="auto"/>
              <w:szCs w:val="32"/>
              <w:highlight w:val="none"/>
            </w:rPr>
            <w:t>（一）</w:t>
          </w:r>
          <w:r>
            <w:rPr>
              <w:rFonts w:hint="eastAsia" w:ascii="楷体" w:hAnsi="楷体" w:eastAsia="楷体"/>
              <w:color w:val="auto"/>
              <w:szCs w:val="32"/>
              <w:highlight w:val="none"/>
              <w:lang w:eastAsia="zh-CN"/>
            </w:rPr>
            <w:t>报考</w:t>
          </w:r>
          <w:r>
            <w:rPr>
              <w:rFonts w:hint="eastAsia" w:ascii="楷体" w:hAnsi="楷体" w:eastAsia="楷体"/>
              <w:color w:val="auto"/>
              <w:szCs w:val="32"/>
              <w:highlight w:val="none"/>
            </w:rPr>
            <w:t>条件确认</w:t>
          </w:r>
          <w:r>
            <w:rPr>
              <w:color w:val="auto"/>
              <w:highlight w:val="none"/>
            </w:rPr>
            <w:tab/>
          </w:r>
          <w:r>
            <w:rPr>
              <w:color w:val="auto"/>
              <w:highlight w:val="none"/>
            </w:rPr>
            <w:fldChar w:fldCharType="begin"/>
          </w:r>
          <w:r>
            <w:rPr>
              <w:color w:val="auto"/>
              <w:highlight w:val="none"/>
            </w:rPr>
            <w:instrText xml:space="preserve"> PAGEREF _Toc29248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_Toc9478 </w:instrText>
          </w:r>
          <w:r>
            <w:rPr>
              <w:color w:val="auto"/>
              <w:highlight w:val="none"/>
            </w:rPr>
            <w:fldChar w:fldCharType="separate"/>
          </w:r>
          <w:r>
            <w:rPr>
              <w:rFonts w:hint="eastAsia" w:ascii="楷体" w:hAnsi="楷体" w:eastAsia="楷体"/>
              <w:color w:val="auto"/>
              <w:szCs w:val="32"/>
              <w:highlight w:val="none"/>
            </w:rPr>
            <w:t>（二）</w:t>
          </w:r>
          <w:r>
            <w:rPr>
              <w:rFonts w:hint="eastAsia" w:ascii="楷体" w:hAnsi="楷体" w:eastAsia="楷体"/>
              <w:color w:val="auto"/>
              <w:szCs w:val="32"/>
              <w:highlight w:val="none"/>
              <w:lang w:eastAsia="zh-CN"/>
            </w:rPr>
            <w:t>照片要求</w:t>
          </w:r>
          <w:r>
            <w:rPr>
              <w:color w:val="auto"/>
              <w:highlight w:val="none"/>
            </w:rPr>
            <w:tab/>
          </w:r>
          <w:r>
            <w:rPr>
              <w:color w:val="auto"/>
              <w:highlight w:val="none"/>
            </w:rPr>
            <w:fldChar w:fldCharType="begin"/>
          </w:r>
          <w:r>
            <w:rPr>
              <w:color w:val="auto"/>
              <w:highlight w:val="none"/>
            </w:rPr>
            <w:instrText xml:space="preserve"> PAGEREF _Toc9478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_Toc165 </w:instrText>
          </w:r>
          <w:r>
            <w:rPr>
              <w:color w:val="auto"/>
              <w:highlight w:val="none"/>
            </w:rPr>
            <w:fldChar w:fldCharType="separate"/>
          </w:r>
          <w:r>
            <w:rPr>
              <w:rFonts w:hint="eastAsia" w:ascii="楷体" w:hAnsi="楷体" w:eastAsia="楷体"/>
              <w:color w:val="auto"/>
              <w:szCs w:val="32"/>
              <w:highlight w:val="none"/>
              <w:lang w:eastAsia="zh-CN"/>
            </w:rPr>
            <w:t>（三）个人简历</w:t>
          </w:r>
          <w:r>
            <w:rPr>
              <w:color w:val="auto"/>
              <w:highlight w:val="none"/>
            </w:rPr>
            <w:tab/>
          </w:r>
          <w:r>
            <w:rPr>
              <w:color w:val="auto"/>
              <w:highlight w:val="none"/>
            </w:rPr>
            <w:fldChar w:fldCharType="begin"/>
          </w:r>
          <w:r>
            <w:rPr>
              <w:color w:val="auto"/>
              <w:highlight w:val="none"/>
            </w:rPr>
            <w:instrText xml:space="preserve"> PAGEREF _Toc165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_Toc27685 </w:instrText>
          </w:r>
          <w:r>
            <w:rPr>
              <w:color w:val="auto"/>
              <w:highlight w:val="none"/>
            </w:rPr>
            <w:fldChar w:fldCharType="separate"/>
          </w:r>
          <w:r>
            <w:rPr>
              <w:rFonts w:hint="eastAsia" w:ascii="楷体" w:hAnsi="楷体" w:eastAsia="楷体"/>
              <w:color w:val="auto"/>
              <w:szCs w:val="32"/>
              <w:highlight w:val="none"/>
            </w:rPr>
            <w:t>（</w:t>
          </w:r>
          <w:r>
            <w:rPr>
              <w:rFonts w:hint="eastAsia" w:ascii="楷体" w:hAnsi="楷体" w:eastAsia="楷体"/>
              <w:color w:val="auto"/>
              <w:szCs w:val="32"/>
              <w:highlight w:val="none"/>
              <w:lang w:eastAsia="zh-CN"/>
            </w:rPr>
            <w:t>四</w:t>
          </w:r>
          <w:r>
            <w:rPr>
              <w:rFonts w:hint="eastAsia" w:ascii="楷体" w:hAnsi="楷体" w:eastAsia="楷体"/>
              <w:color w:val="auto"/>
              <w:szCs w:val="32"/>
              <w:highlight w:val="none"/>
            </w:rPr>
            <w:t>）专门岗位</w:t>
          </w:r>
          <w:r>
            <w:rPr>
              <w:color w:val="auto"/>
              <w:highlight w:val="none"/>
            </w:rPr>
            <w:tab/>
          </w:r>
          <w:r>
            <w:rPr>
              <w:color w:val="auto"/>
              <w:highlight w:val="none"/>
            </w:rPr>
            <w:fldChar w:fldCharType="begin"/>
          </w:r>
          <w:r>
            <w:rPr>
              <w:color w:val="auto"/>
              <w:highlight w:val="none"/>
            </w:rPr>
            <w:instrText xml:space="preserve"> PAGEREF _Toc27685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_Toc24573 </w:instrText>
          </w:r>
          <w:r>
            <w:rPr>
              <w:color w:val="auto"/>
              <w:highlight w:val="none"/>
            </w:rPr>
            <w:fldChar w:fldCharType="separate"/>
          </w:r>
          <w:r>
            <w:rPr>
              <w:rFonts w:hint="eastAsia" w:ascii="楷体" w:hAnsi="楷体" w:eastAsia="楷体"/>
              <w:color w:val="auto"/>
              <w:szCs w:val="32"/>
              <w:highlight w:val="none"/>
            </w:rPr>
            <w:t>（</w:t>
          </w:r>
          <w:r>
            <w:rPr>
              <w:rFonts w:hint="eastAsia" w:ascii="楷体" w:hAnsi="楷体" w:eastAsia="楷体"/>
              <w:color w:val="auto"/>
              <w:szCs w:val="32"/>
              <w:highlight w:val="none"/>
              <w:lang w:eastAsia="zh-CN"/>
            </w:rPr>
            <w:t>五</w:t>
          </w:r>
          <w:r>
            <w:rPr>
              <w:rFonts w:hint="eastAsia" w:ascii="楷体" w:hAnsi="楷体" w:eastAsia="楷体"/>
              <w:color w:val="auto"/>
              <w:szCs w:val="32"/>
              <w:highlight w:val="none"/>
            </w:rPr>
            <w:t>）回避情形</w:t>
          </w:r>
          <w:r>
            <w:rPr>
              <w:color w:val="auto"/>
              <w:highlight w:val="none"/>
            </w:rPr>
            <w:tab/>
          </w:r>
          <w:r>
            <w:rPr>
              <w:color w:val="auto"/>
              <w:highlight w:val="none"/>
            </w:rPr>
            <w:fldChar w:fldCharType="begin"/>
          </w:r>
          <w:r>
            <w:rPr>
              <w:color w:val="auto"/>
              <w:highlight w:val="none"/>
            </w:rPr>
            <w:instrText xml:space="preserve"> PAGEREF _Toc24573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_Toc3357 </w:instrText>
          </w:r>
          <w:r>
            <w:rPr>
              <w:color w:val="auto"/>
              <w:highlight w:val="none"/>
            </w:rPr>
            <w:fldChar w:fldCharType="separate"/>
          </w:r>
          <w:r>
            <w:rPr>
              <w:rFonts w:hint="eastAsia" w:ascii="黑体" w:hAnsi="黑体" w:eastAsia="黑体" w:cs="黑体"/>
              <w:bCs/>
              <w:strike w:val="0"/>
              <w:dstrike w:val="0"/>
              <w:color w:val="auto"/>
              <w:szCs w:val="32"/>
              <w:highlight w:val="none"/>
              <w:lang w:eastAsia="zh-CN"/>
            </w:rPr>
            <w:t xml:space="preserve">四、 </w:t>
          </w:r>
          <w:r>
            <w:rPr>
              <w:rFonts w:hint="eastAsia" w:ascii="黑体" w:hAnsi="黑体" w:eastAsia="黑体"/>
              <w:bCs/>
              <w:color w:val="auto"/>
              <w:szCs w:val="32"/>
              <w:highlight w:val="none"/>
            </w:rPr>
            <w:t>年龄</w:t>
          </w:r>
          <w:r>
            <w:rPr>
              <w:rFonts w:hint="eastAsia" w:ascii="黑体" w:hAnsi="黑体" w:eastAsia="黑体"/>
              <w:bCs/>
              <w:color w:val="auto"/>
              <w:szCs w:val="32"/>
              <w:highlight w:val="none"/>
              <w:lang w:eastAsia="zh-CN"/>
            </w:rPr>
            <w:t>、资格（历）等的</w:t>
          </w:r>
          <w:r>
            <w:rPr>
              <w:rFonts w:hint="eastAsia" w:ascii="黑体" w:hAnsi="黑体" w:eastAsia="黑体"/>
              <w:bCs/>
              <w:color w:val="auto"/>
              <w:szCs w:val="32"/>
              <w:highlight w:val="none"/>
            </w:rPr>
            <w:t>计算</w:t>
          </w:r>
          <w:r>
            <w:rPr>
              <w:rFonts w:hint="eastAsia" w:ascii="黑体" w:hAnsi="黑体" w:eastAsia="黑体"/>
              <w:bCs/>
              <w:color w:val="auto"/>
              <w:szCs w:val="32"/>
              <w:highlight w:val="none"/>
              <w:lang w:eastAsia="zh-CN"/>
            </w:rPr>
            <w:t>办法</w:t>
          </w:r>
          <w:r>
            <w:rPr>
              <w:color w:val="auto"/>
              <w:highlight w:val="none"/>
            </w:rPr>
            <w:tab/>
          </w:r>
          <w:r>
            <w:rPr>
              <w:color w:val="auto"/>
              <w:highlight w:val="none"/>
            </w:rPr>
            <w:fldChar w:fldCharType="begin"/>
          </w:r>
          <w:r>
            <w:rPr>
              <w:color w:val="auto"/>
              <w:highlight w:val="none"/>
            </w:rPr>
            <w:instrText xml:space="preserve"> PAGEREF _Toc3357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_Toc10414 </w:instrText>
          </w:r>
          <w:r>
            <w:rPr>
              <w:color w:val="auto"/>
              <w:highlight w:val="none"/>
            </w:rPr>
            <w:fldChar w:fldCharType="separate"/>
          </w:r>
          <w:r>
            <w:rPr>
              <w:rFonts w:hint="eastAsia" w:ascii="楷体" w:hAnsi="楷体" w:eastAsia="楷体" w:cs="楷体"/>
              <w:bCs/>
              <w:color w:val="auto"/>
              <w:szCs w:val="32"/>
              <w:highlight w:val="none"/>
            </w:rPr>
            <w:t>（一） 年龄</w:t>
          </w:r>
          <w:r>
            <w:rPr>
              <w:color w:val="auto"/>
              <w:highlight w:val="none"/>
            </w:rPr>
            <w:tab/>
          </w:r>
          <w:r>
            <w:rPr>
              <w:color w:val="auto"/>
              <w:highlight w:val="none"/>
            </w:rPr>
            <w:fldChar w:fldCharType="begin"/>
          </w:r>
          <w:r>
            <w:rPr>
              <w:color w:val="auto"/>
              <w:highlight w:val="none"/>
            </w:rPr>
            <w:instrText xml:space="preserve"> PAGEREF _Toc10414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_Toc30299 </w:instrText>
          </w:r>
          <w:r>
            <w:rPr>
              <w:color w:val="auto"/>
              <w:highlight w:val="none"/>
            </w:rPr>
            <w:fldChar w:fldCharType="separate"/>
          </w:r>
          <w:r>
            <w:rPr>
              <w:rFonts w:hint="eastAsia" w:ascii="楷体" w:hAnsi="楷体" w:eastAsia="楷体" w:cs="楷体"/>
              <w:bCs/>
              <w:color w:val="auto"/>
              <w:szCs w:val="32"/>
              <w:highlight w:val="none"/>
            </w:rPr>
            <w:t>（二） 资格（历）</w:t>
          </w:r>
          <w:r>
            <w:rPr>
              <w:rFonts w:hint="eastAsia" w:ascii="楷体" w:hAnsi="楷体" w:eastAsia="楷体" w:cs="楷体"/>
              <w:bCs/>
              <w:color w:val="auto"/>
              <w:szCs w:val="32"/>
              <w:highlight w:val="none"/>
              <w:lang w:eastAsia="zh-CN"/>
            </w:rPr>
            <w:t>等</w:t>
          </w:r>
          <w:r>
            <w:rPr>
              <w:color w:val="auto"/>
              <w:highlight w:val="none"/>
            </w:rPr>
            <w:tab/>
          </w:r>
          <w:r>
            <w:rPr>
              <w:color w:val="auto"/>
              <w:highlight w:val="none"/>
            </w:rPr>
            <w:fldChar w:fldCharType="begin"/>
          </w:r>
          <w:r>
            <w:rPr>
              <w:color w:val="auto"/>
              <w:highlight w:val="none"/>
            </w:rPr>
            <w:instrText xml:space="preserve"> PAGEREF _Toc30299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_Toc20649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五、 </w:t>
          </w:r>
          <w:r>
            <w:rPr>
              <w:rFonts w:hint="eastAsia" w:ascii="黑体" w:hAnsi="黑体" w:eastAsia="黑体"/>
              <w:bCs/>
              <w:color w:val="auto"/>
              <w:szCs w:val="32"/>
              <w:highlight w:val="none"/>
            </w:rPr>
            <w:t>学历（位）认定</w:t>
          </w:r>
          <w:r>
            <w:rPr>
              <w:color w:val="auto"/>
              <w:highlight w:val="none"/>
            </w:rPr>
            <w:tab/>
          </w:r>
          <w:r>
            <w:rPr>
              <w:color w:val="auto"/>
              <w:highlight w:val="none"/>
            </w:rPr>
            <w:fldChar w:fldCharType="begin"/>
          </w:r>
          <w:r>
            <w:rPr>
              <w:color w:val="auto"/>
              <w:highlight w:val="none"/>
            </w:rPr>
            <w:instrText xml:space="preserve"> PAGEREF _Toc20649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_Toc19057 </w:instrText>
          </w:r>
          <w:r>
            <w:rPr>
              <w:color w:val="auto"/>
              <w:highlight w:val="none"/>
            </w:rPr>
            <w:fldChar w:fldCharType="separate"/>
          </w:r>
          <w:r>
            <w:rPr>
              <w:rFonts w:hint="eastAsia" w:ascii="楷体" w:hAnsi="楷体" w:eastAsia="楷体"/>
              <w:color w:val="auto"/>
              <w:szCs w:val="32"/>
              <w:highlight w:val="none"/>
            </w:rPr>
            <w:t>（一）境内学历</w:t>
          </w:r>
          <w:r>
            <w:rPr>
              <w:rFonts w:hint="eastAsia" w:ascii="楷体" w:hAnsi="楷体" w:eastAsia="楷体"/>
              <w:color w:val="auto"/>
              <w:szCs w:val="32"/>
              <w:highlight w:val="none"/>
              <w:lang w:eastAsia="zh-CN"/>
            </w:rPr>
            <w:t>（位）</w:t>
          </w:r>
          <w:r>
            <w:rPr>
              <w:color w:val="auto"/>
              <w:highlight w:val="none"/>
            </w:rPr>
            <w:tab/>
          </w:r>
          <w:r>
            <w:rPr>
              <w:color w:val="auto"/>
              <w:highlight w:val="none"/>
            </w:rPr>
            <w:fldChar w:fldCharType="begin"/>
          </w:r>
          <w:r>
            <w:rPr>
              <w:color w:val="auto"/>
              <w:highlight w:val="none"/>
            </w:rPr>
            <w:instrText xml:space="preserve"> PAGEREF _Toc19057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_Toc2804 </w:instrText>
          </w:r>
          <w:r>
            <w:rPr>
              <w:color w:val="auto"/>
              <w:highlight w:val="none"/>
            </w:rPr>
            <w:fldChar w:fldCharType="separate"/>
          </w:r>
          <w:r>
            <w:rPr>
              <w:rFonts w:hint="eastAsia" w:ascii="楷体" w:hAnsi="楷体" w:eastAsia="楷体"/>
              <w:color w:val="auto"/>
              <w:szCs w:val="32"/>
              <w:highlight w:val="none"/>
            </w:rPr>
            <w:t>（二）第二学士学位</w:t>
          </w:r>
          <w:r>
            <w:rPr>
              <w:color w:val="auto"/>
              <w:highlight w:val="none"/>
            </w:rPr>
            <w:tab/>
          </w:r>
          <w:r>
            <w:rPr>
              <w:color w:val="auto"/>
              <w:highlight w:val="none"/>
            </w:rPr>
            <w:fldChar w:fldCharType="begin"/>
          </w:r>
          <w:r>
            <w:rPr>
              <w:color w:val="auto"/>
              <w:highlight w:val="none"/>
            </w:rPr>
            <w:instrText xml:space="preserve"> PAGEREF _Toc2804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_Toc10245 </w:instrText>
          </w:r>
          <w:r>
            <w:rPr>
              <w:color w:val="auto"/>
              <w:highlight w:val="none"/>
            </w:rPr>
            <w:fldChar w:fldCharType="separate"/>
          </w:r>
          <w:r>
            <w:rPr>
              <w:rFonts w:hint="eastAsia" w:ascii="楷体" w:hAnsi="楷体" w:eastAsia="楷体"/>
              <w:color w:val="auto"/>
              <w:szCs w:val="32"/>
              <w:highlight w:val="none"/>
              <w:lang w:eastAsia="zh-CN"/>
            </w:rPr>
            <w:t>（三）境外学历（位）</w:t>
          </w:r>
          <w:r>
            <w:rPr>
              <w:color w:val="auto"/>
              <w:highlight w:val="none"/>
            </w:rPr>
            <w:tab/>
          </w:r>
          <w:r>
            <w:rPr>
              <w:color w:val="auto"/>
              <w:highlight w:val="none"/>
            </w:rPr>
            <w:fldChar w:fldCharType="begin"/>
          </w:r>
          <w:r>
            <w:rPr>
              <w:color w:val="auto"/>
              <w:highlight w:val="none"/>
            </w:rPr>
            <w:instrText xml:space="preserve"> PAGEREF _Toc10245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_Toc15473 </w:instrText>
          </w:r>
          <w:r>
            <w:rPr>
              <w:color w:val="auto"/>
              <w:highlight w:val="none"/>
            </w:rPr>
            <w:fldChar w:fldCharType="separate"/>
          </w:r>
          <w:r>
            <w:rPr>
              <w:rFonts w:hint="eastAsia" w:ascii="楷体" w:hAnsi="楷体" w:eastAsia="楷体"/>
              <w:color w:val="auto"/>
              <w:szCs w:val="32"/>
              <w:highlight w:val="none"/>
            </w:rPr>
            <w:t>（</w:t>
          </w:r>
          <w:r>
            <w:rPr>
              <w:rFonts w:hint="eastAsia" w:ascii="楷体" w:hAnsi="楷体" w:eastAsia="楷体"/>
              <w:color w:val="auto"/>
              <w:szCs w:val="32"/>
              <w:highlight w:val="none"/>
              <w:lang w:eastAsia="zh-CN"/>
            </w:rPr>
            <w:t>四</w:t>
          </w:r>
          <w:r>
            <w:rPr>
              <w:rFonts w:hint="eastAsia" w:ascii="楷体" w:hAnsi="楷体" w:eastAsia="楷体"/>
              <w:color w:val="auto"/>
              <w:szCs w:val="32"/>
              <w:highlight w:val="none"/>
            </w:rPr>
            <w:t>）我省“双学位”“双专业”学历</w:t>
          </w:r>
          <w:r>
            <w:rPr>
              <w:color w:val="auto"/>
              <w:highlight w:val="none"/>
            </w:rPr>
            <w:tab/>
          </w:r>
          <w:r>
            <w:rPr>
              <w:color w:val="auto"/>
              <w:highlight w:val="none"/>
            </w:rPr>
            <w:fldChar w:fldCharType="begin"/>
          </w:r>
          <w:r>
            <w:rPr>
              <w:color w:val="auto"/>
              <w:highlight w:val="none"/>
            </w:rPr>
            <w:instrText xml:space="preserve"> PAGEREF _Toc15473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_Toc26115 </w:instrText>
          </w:r>
          <w:r>
            <w:rPr>
              <w:color w:val="auto"/>
              <w:highlight w:val="none"/>
            </w:rPr>
            <w:fldChar w:fldCharType="separate"/>
          </w:r>
          <w:r>
            <w:rPr>
              <w:rFonts w:hint="eastAsia" w:ascii="楷体" w:hAnsi="楷体" w:eastAsia="楷体"/>
              <w:color w:val="auto"/>
              <w:szCs w:val="32"/>
              <w:highlight w:val="none"/>
            </w:rPr>
            <w:t>（</w:t>
          </w:r>
          <w:r>
            <w:rPr>
              <w:rFonts w:hint="eastAsia" w:ascii="楷体" w:hAnsi="楷体" w:eastAsia="楷体"/>
              <w:color w:val="auto"/>
              <w:szCs w:val="32"/>
              <w:highlight w:val="none"/>
              <w:lang w:eastAsia="zh-CN"/>
            </w:rPr>
            <w:t>五</w:t>
          </w:r>
          <w:r>
            <w:rPr>
              <w:rFonts w:hint="eastAsia" w:ascii="楷体" w:hAnsi="楷体" w:eastAsia="楷体"/>
              <w:color w:val="auto"/>
              <w:szCs w:val="32"/>
              <w:highlight w:val="none"/>
            </w:rPr>
            <w:t>）</w:t>
          </w:r>
          <w:r>
            <w:rPr>
              <w:rFonts w:hint="eastAsia" w:ascii="楷体" w:hAnsi="楷体" w:eastAsia="楷体"/>
              <w:color w:val="auto"/>
              <w:szCs w:val="32"/>
              <w:highlight w:val="none"/>
              <w:lang w:eastAsia="zh-CN"/>
            </w:rPr>
            <w:t>提醒事项</w:t>
          </w:r>
          <w:r>
            <w:rPr>
              <w:color w:val="auto"/>
              <w:highlight w:val="none"/>
            </w:rPr>
            <w:tab/>
          </w:r>
          <w:r>
            <w:rPr>
              <w:color w:val="auto"/>
              <w:highlight w:val="none"/>
            </w:rPr>
            <w:fldChar w:fldCharType="begin"/>
          </w:r>
          <w:r>
            <w:rPr>
              <w:color w:val="auto"/>
              <w:highlight w:val="none"/>
            </w:rPr>
            <w:instrText xml:space="preserve"> PAGEREF _Toc26115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_Toc30657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六、 </w:t>
          </w:r>
          <w:r>
            <w:rPr>
              <w:rFonts w:hint="eastAsia" w:ascii="黑体" w:hAnsi="黑体" w:eastAsia="黑体"/>
              <w:bCs/>
              <w:color w:val="auto"/>
              <w:szCs w:val="32"/>
              <w:highlight w:val="none"/>
            </w:rPr>
            <w:t>专业</w:t>
          </w:r>
          <w:r>
            <w:rPr>
              <w:color w:val="auto"/>
              <w:highlight w:val="none"/>
            </w:rPr>
            <w:tab/>
          </w:r>
          <w:r>
            <w:rPr>
              <w:color w:val="auto"/>
              <w:highlight w:val="none"/>
            </w:rPr>
            <w:fldChar w:fldCharType="begin"/>
          </w:r>
          <w:r>
            <w:rPr>
              <w:color w:val="auto"/>
              <w:highlight w:val="none"/>
            </w:rPr>
            <w:instrText xml:space="preserve"> PAGEREF _Toc30657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_Toc3675 </w:instrText>
          </w:r>
          <w:r>
            <w:rPr>
              <w:color w:val="auto"/>
              <w:highlight w:val="none"/>
            </w:rPr>
            <w:fldChar w:fldCharType="separate"/>
          </w:r>
          <w:r>
            <w:rPr>
              <w:rFonts w:hint="eastAsia" w:ascii="楷体" w:hAnsi="楷体" w:eastAsia="楷体"/>
              <w:color w:val="auto"/>
              <w:szCs w:val="32"/>
              <w:highlight w:val="none"/>
            </w:rPr>
            <w:t>（一）填报专业名称</w:t>
          </w:r>
          <w:r>
            <w:rPr>
              <w:color w:val="auto"/>
              <w:highlight w:val="none"/>
            </w:rPr>
            <w:tab/>
          </w:r>
          <w:r>
            <w:rPr>
              <w:color w:val="auto"/>
              <w:highlight w:val="none"/>
            </w:rPr>
            <w:fldChar w:fldCharType="begin"/>
          </w:r>
          <w:r>
            <w:rPr>
              <w:color w:val="auto"/>
              <w:highlight w:val="none"/>
            </w:rPr>
            <w:instrText xml:space="preserve"> PAGEREF _Toc3675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_Toc16768 </w:instrText>
          </w:r>
          <w:r>
            <w:rPr>
              <w:color w:val="auto"/>
              <w:highlight w:val="none"/>
            </w:rPr>
            <w:fldChar w:fldCharType="separate"/>
          </w:r>
          <w:r>
            <w:rPr>
              <w:rFonts w:hint="eastAsia" w:ascii="楷体" w:hAnsi="楷体" w:eastAsia="楷体"/>
              <w:color w:val="auto"/>
              <w:szCs w:val="32"/>
              <w:highlight w:val="none"/>
            </w:rPr>
            <w:t>（二）专业与学历（位）的对应关系</w:t>
          </w:r>
          <w:r>
            <w:rPr>
              <w:color w:val="auto"/>
              <w:highlight w:val="none"/>
            </w:rPr>
            <w:tab/>
          </w:r>
          <w:r>
            <w:rPr>
              <w:color w:val="auto"/>
              <w:highlight w:val="none"/>
            </w:rPr>
            <w:fldChar w:fldCharType="begin"/>
          </w:r>
          <w:r>
            <w:rPr>
              <w:color w:val="auto"/>
              <w:highlight w:val="none"/>
            </w:rPr>
            <w:instrText xml:space="preserve"> PAGEREF _Toc16768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_Toc29668 </w:instrText>
          </w:r>
          <w:r>
            <w:rPr>
              <w:color w:val="auto"/>
              <w:highlight w:val="none"/>
            </w:rPr>
            <w:fldChar w:fldCharType="separate"/>
          </w:r>
          <w:r>
            <w:rPr>
              <w:rFonts w:hint="eastAsia" w:ascii="楷体" w:hAnsi="楷体" w:eastAsia="楷体"/>
              <w:color w:val="auto"/>
              <w:szCs w:val="32"/>
              <w:highlight w:val="none"/>
            </w:rPr>
            <w:t>（三）专业资格的</w:t>
          </w:r>
          <w:r>
            <w:rPr>
              <w:rFonts w:hint="eastAsia" w:ascii="楷体" w:hAnsi="楷体" w:eastAsia="楷体"/>
              <w:color w:val="auto"/>
              <w:szCs w:val="32"/>
              <w:highlight w:val="none"/>
              <w:lang w:eastAsia="zh-CN"/>
            </w:rPr>
            <w:t>认</w:t>
          </w:r>
          <w:r>
            <w:rPr>
              <w:rFonts w:hint="eastAsia" w:ascii="楷体" w:hAnsi="楷体" w:eastAsia="楷体"/>
              <w:color w:val="auto"/>
              <w:szCs w:val="32"/>
              <w:highlight w:val="none"/>
            </w:rPr>
            <w:t>定</w:t>
          </w:r>
          <w:r>
            <w:rPr>
              <w:color w:val="auto"/>
              <w:highlight w:val="none"/>
            </w:rPr>
            <w:tab/>
          </w:r>
          <w:r>
            <w:rPr>
              <w:color w:val="auto"/>
              <w:highlight w:val="none"/>
            </w:rPr>
            <w:fldChar w:fldCharType="begin"/>
          </w:r>
          <w:r>
            <w:rPr>
              <w:color w:val="auto"/>
              <w:highlight w:val="none"/>
            </w:rPr>
            <w:instrText xml:space="preserve"> PAGEREF _Toc29668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_Toc10032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七、 </w:t>
          </w:r>
          <w:r>
            <w:rPr>
              <w:rFonts w:hint="eastAsia" w:ascii="黑体" w:hAnsi="黑体" w:eastAsia="黑体"/>
              <w:bCs/>
              <w:color w:val="auto"/>
              <w:szCs w:val="32"/>
              <w:highlight w:val="none"/>
            </w:rPr>
            <w:t>工作经历（验）</w:t>
          </w:r>
          <w:r>
            <w:rPr>
              <w:color w:val="auto"/>
              <w:highlight w:val="none"/>
            </w:rPr>
            <w:tab/>
          </w:r>
          <w:r>
            <w:rPr>
              <w:color w:val="auto"/>
              <w:highlight w:val="none"/>
            </w:rPr>
            <w:fldChar w:fldCharType="begin"/>
          </w:r>
          <w:r>
            <w:rPr>
              <w:color w:val="auto"/>
              <w:highlight w:val="none"/>
            </w:rPr>
            <w:instrText xml:space="preserve"> PAGEREF _Toc10032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_Toc25619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八、 </w:t>
          </w:r>
          <w:r>
            <w:rPr>
              <w:rFonts w:hint="eastAsia" w:ascii="黑体" w:hAnsi="黑体" w:eastAsia="黑体"/>
              <w:bCs/>
              <w:color w:val="auto"/>
              <w:szCs w:val="32"/>
              <w:highlight w:val="none"/>
              <w:lang w:eastAsia="zh-CN"/>
            </w:rPr>
            <w:t>可免笔试情形</w:t>
          </w:r>
          <w:r>
            <w:rPr>
              <w:color w:val="auto"/>
              <w:highlight w:val="none"/>
            </w:rPr>
            <w:tab/>
          </w:r>
          <w:r>
            <w:rPr>
              <w:color w:val="auto"/>
              <w:highlight w:val="none"/>
            </w:rPr>
            <w:fldChar w:fldCharType="begin"/>
          </w:r>
          <w:r>
            <w:rPr>
              <w:color w:val="auto"/>
              <w:highlight w:val="none"/>
            </w:rPr>
            <w:instrText xml:space="preserve"> PAGEREF _Toc25619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_Toc18048 </w:instrText>
          </w:r>
          <w:r>
            <w:rPr>
              <w:color w:val="auto"/>
              <w:highlight w:val="none"/>
            </w:rPr>
            <w:fldChar w:fldCharType="separate"/>
          </w:r>
          <w:r>
            <w:rPr>
              <w:rFonts w:hint="eastAsia" w:ascii="黑体" w:hAnsi="黑体" w:eastAsia="黑体" w:cs="黑体"/>
              <w:bCs/>
              <w:strike w:val="0"/>
              <w:dstrike w:val="0"/>
              <w:color w:val="auto"/>
              <w:szCs w:val="32"/>
              <w:highlight w:val="none"/>
              <w:lang w:val="en-US" w:eastAsia="zh-CN"/>
            </w:rPr>
            <w:t xml:space="preserve">九、 </w:t>
          </w:r>
          <w:r>
            <w:rPr>
              <w:rFonts w:hint="eastAsia" w:ascii="黑体" w:hAnsi="黑体" w:eastAsia="黑体"/>
              <w:bCs/>
              <w:color w:val="auto"/>
              <w:szCs w:val="32"/>
              <w:highlight w:val="none"/>
              <w:lang w:eastAsia="zh-CN"/>
            </w:rPr>
            <w:t>岗位开考比例</w:t>
          </w:r>
          <w:r>
            <w:rPr>
              <w:color w:val="auto"/>
              <w:highlight w:val="none"/>
            </w:rPr>
            <w:tab/>
          </w:r>
          <w:r>
            <w:rPr>
              <w:color w:val="auto"/>
              <w:highlight w:val="none"/>
            </w:rPr>
            <w:fldChar w:fldCharType="begin"/>
          </w:r>
          <w:r>
            <w:rPr>
              <w:color w:val="auto"/>
              <w:highlight w:val="none"/>
            </w:rPr>
            <w:instrText xml:space="preserve"> PAGEREF _Toc18048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_Toc15271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十、 </w:t>
          </w:r>
          <w:r>
            <w:rPr>
              <w:rFonts w:hint="eastAsia" w:ascii="黑体" w:hAnsi="黑体" w:eastAsia="黑体"/>
              <w:bCs/>
              <w:color w:val="auto"/>
              <w:szCs w:val="32"/>
              <w:highlight w:val="none"/>
            </w:rPr>
            <w:t>笔试加分</w:t>
          </w:r>
          <w:r>
            <w:rPr>
              <w:color w:val="auto"/>
              <w:highlight w:val="none"/>
            </w:rPr>
            <w:tab/>
          </w:r>
          <w:r>
            <w:rPr>
              <w:color w:val="auto"/>
              <w:highlight w:val="none"/>
            </w:rPr>
            <w:fldChar w:fldCharType="begin"/>
          </w:r>
          <w:r>
            <w:rPr>
              <w:color w:val="auto"/>
              <w:highlight w:val="none"/>
            </w:rPr>
            <w:instrText xml:space="preserve"> PAGEREF _Toc15271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_Toc4058 </w:instrText>
          </w:r>
          <w:r>
            <w:rPr>
              <w:color w:val="auto"/>
              <w:highlight w:val="none"/>
            </w:rPr>
            <w:fldChar w:fldCharType="separate"/>
          </w:r>
          <w:r>
            <w:rPr>
              <w:rFonts w:hint="eastAsia" w:ascii="楷体" w:hAnsi="楷体" w:eastAsia="楷体" w:cs="楷体"/>
              <w:bCs/>
              <w:color w:val="auto"/>
              <w:szCs w:val="32"/>
              <w:highlight w:val="none"/>
              <w:lang w:eastAsia="zh-CN"/>
            </w:rPr>
            <w:t>（一）加分原则</w:t>
          </w:r>
          <w:r>
            <w:rPr>
              <w:color w:val="auto"/>
              <w:highlight w:val="none"/>
            </w:rPr>
            <w:tab/>
          </w:r>
          <w:r>
            <w:rPr>
              <w:color w:val="auto"/>
              <w:highlight w:val="none"/>
            </w:rPr>
            <w:fldChar w:fldCharType="begin"/>
          </w:r>
          <w:r>
            <w:rPr>
              <w:color w:val="auto"/>
              <w:highlight w:val="none"/>
            </w:rPr>
            <w:instrText xml:space="preserve"> PAGEREF _Toc4058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_Toc7546 </w:instrText>
          </w:r>
          <w:r>
            <w:rPr>
              <w:color w:val="auto"/>
              <w:highlight w:val="none"/>
            </w:rPr>
            <w:fldChar w:fldCharType="separate"/>
          </w:r>
          <w:r>
            <w:rPr>
              <w:rFonts w:hint="eastAsia" w:ascii="楷体" w:hAnsi="楷体" w:eastAsia="楷体" w:cs="楷体"/>
              <w:bCs/>
              <w:color w:val="auto"/>
              <w:szCs w:val="32"/>
              <w:highlight w:val="none"/>
              <w:lang w:eastAsia="zh-CN"/>
            </w:rPr>
            <w:t>（二）加分对象</w:t>
          </w:r>
          <w:r>
            <w:rPr>
              <w:color w:val="auto"/>
              <w:highlight w:val="none"/>
            </w:rPr>
            <w:tab/>
          </w:r>
          <w:r>
            <w:rPr>
              <w:color w:val="auto"/>
              <w:highlight w:val="none"/>
            </w:rPr>
            <w:fldChar w:fldCharType="begin"/>
          </w:r>
          <w:r>
            <w:rPr>
              <w:color w:val="auto"/>
              <w:highlight w:val="none"/>
            </w:rPr>
            <w:instrText xml:space="preserve"> PAGEREF _Toc7546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
            <w:tabs>
              <w:tab w:val="right" w:leader="dot" w:pos="8306"/>
            </w:tabs>
            <w:rPr>
              <w:color w:val="auto"/>
              <w:highlight w:val="none"/>
            </w:rPr>
          </w:pPr>
          <w:r>
            <w:rPr>
              <w:color w:val="auto"/>
              <w:highlight w:val="none"/>
            </w:rPr>
            <w:fldChar w:fldCharType="begin"/>
          </w:r>
          <w:r>
            <w:rPr>
              <w:color w:val="auto"/>
              <w:highlight w:val="none"/>
            </w:rPr>
            <w:instrText xml:space="preserve"> HYPERLINK \l _Toc9822 </w:instrText>
          </w:r>
          <w:r>
            <w:rPr>
              <w:color w:val="auto"/>
              <w:highlight w:val="none"/>
            </w:rPr>
            <w:fldChar w:fldCharType="separate"/>
          </w:r>
          <w:r>
            <w:rPr>
              <w:rFonts w:hint="eastAsia" w:ascii="仿宋_GB2312" w:hAnsi="仿宋_GB2312" w:eastAsia="仿宋_GB2312" w:cs="仿宋_GB2312"/>
              <w:bCs/>
              <w:color w:val="auto"/>
              <w:szCs w:val="32"/>
              <w:highlight w:val="none"/>
              <w:lang w:val="en-US" w:eastAsia="zh-CN"/>
            </w:rPr>
            <w:t>1.</w:t>
          </w:r>
          <w:r>
            <w:rPr>
              <w:rFonts w:hint="eastAsia" w:ascii="仿宋_GB2312" w:hAnsi="仿宋_GB2312" w:eastAsia="仿宋_GB2312" w:cs="仿宋_GB2312"/>
              <w:bCs/>
              <w:color w:val="auto"/>
              <w:szCs w:val="32"/>
              <w:highlight w:val="none"/>
              <w:lang w:eastAsia="zh-CN"/>
            </w:rPr>
            <w:t>服务基层项目高校毕业人员</w:t>
          </w:r>
          <w:r>
            <w:rPr>
              <w:color w:val="auto"/>
              <w:highlight w:val="none"/>
            </w:rPr>
            <w:tab/>
          </w:r>
          <w:r>
            <w:rPr>
              <w:color w:val="auto"/>
              <w:highlight w:val="none"/>
            </w:rPr>
            <w:fldChar w:fldCharType="begin"/>
          </w:r>
          <w:r>
            <w:rPr>
              <w:color w:val="auto"/>
              <w:highlight w:val="none"/>
            </w:rPr>
            <w:instrText xml:space="preserve"> PAGEREF _Toc9822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
            <w:tabs>
              <w:tab w:val="right" w:leader="dot" w:pos="8306"/>
            </w:tabs>
            <w:rPr>
              <w:color w:val="auto"/>
              <w:highlight w:val="none"/>
            </w:rPr>
          </w:pPr>
          <w:r>
            <w:rPr>
              <w:color w:val="auto"/>
              <w:highlight w:val="none"/>
            </w:rPr>
            <w:fldChar w:fldCharType="begin"/>
          </w:r>
          <w:r>
            <w:rPr>
              <w:color w:val="auto"/>
              <w:highlight w:val="none"/>
            </w:rPr>
            <w:instrText xml:space="preserve"> HYPERLINK \l _Toc17686 </w:instrText>
          </w:r>
          <w:r>
            <w:rPr>
              <w:color w:val="auto"/>
              <w:highlight w:val="none"/>
            </w:rPr>
            <w:fldChar w:fldCharType="separate"/>
          </w:r>
          <w:r>
            <w:rPr>
              <w:rFonts w:hint="eastAsia" w:ascii="仿宋_GB2312" w:hAnsi="仿宋_GB2312" w:eastAsia="仿宋_GB2312" w:cs="仿宋_GB2312"/>
              <w:bCs/>
              <w:color w:val="auto"/>
              <w:szCs w:val="32"/>
              <w:highlight w:val="none"/>
              <w:lang w:val="en-US" w:eastAsia="zh-CN"/>
            </w:rPr>
            <w:t>2.退役士兵（含大学生退役士兵）</w:t>
          </w:r>
          <w:r>
            <w:rPr>
              <w:color w:val="auto"/>
              <w:highlight w:val="none"/>
            </w:rPr>
            <w:tab/>
          </w:r>
          <w:r>
            <w:rPr>
              <w:color w:val="auto"/>
              <w:highlight w:val="none"/>
            </w:rPr>
            <w:fldChar w:fldCharType="begin"/>
          </w:r>
          <w:r>
            <w:rPr>
              <w:color w:val="auto"/>
              <w:highlight w:val="none"/>
            </w:rPr>
            <w:instrText xml:space="preserve"> PAGEREF _Toc17686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3"/>
            <w:tabs>
              <w:tab w:val="right" w:leader="dot" w:pos="8306"/>
            </w:tabs>
            <w:rPr>
              <w:color w:val="auto"/>
              <w:highlight w:val="none"/>
            </w:rPr>
          </w:pPr>
          <w:r>
            <w:rPr>
              <w:color w:val="auto"/>
              <w:highlight w:val="none"/>
            </w:rPr>
            <w:fldChar w:fldCharType="begin"/>
          </w:r>
          <w:r>
            <w:rPr>
              <w:color w:val="auto"/>
              <w:highlight w:val="none"/>
            </w:rPr>
            <w:instrText xml:space="preserve"> HYPERLINK \l _Toc4274 </w:instrText>
          </w:r>
          <w:r>
            <w:rPr>
              <w:color w:val="auto"/>
              <w:highlight w:val="none"/>
            </w:rPr>
            <w:fldChar w:fldCharType="separate"/>
          </w:r>
          <w:r>
            <w:rPr>
              <w:rFonts w:hint="eastAsia" w:ascii="仿宋_GB2312" w:hAnsi="仿宋_GB2312" w:eastAsia="仿宋_GB2312" w:cs="仿宋_GB2312"/>
              <w:bCs/>
              <w:color w:val="auto"/>
              <w:szCs w:val="32"/>
              <w:highlight w:val="none"/>
              <w:lang w:val="en-US" w:eastAsia="zh-CN"/>
            </w:rPr>
            <w:t>3.退役优秀运动员</w:t>
          </w:r>
          <w:r>
            <w:rPr>
              <w:color w:val="auto"/>
              <w:highlight w:val="none"/>
            </w:rPr>
            <w:tab/>
          </w:r>
          <w:r>
            <w:rPr>
              <w:color w:val="auto"/>
              <w:highlight w:val="none"/>
            </w:rPr>
            <w:fldChar w:fldCharType="begin"/>
          </w:r>
          <w:r>
            <w:rPr>
              <w:color w:val="auto"/>
              <w:highlight w:val="none"/>
            </w:rPr>
            <w:instrText xml:space="preserve"> PAGEREF _Toc4274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_Toc31427 </w:instrText>
          </w:r>
          <w:r>
            <w:rPr>
              <w:color w:val="auto"/>
              <w:highlight w:val="none"/>
            </w:rPr>
            <w:fldChar w:fldCharType="separate"/>
          </w:r>
          <w:r>
            <w:rPr>
              <w:rFonts w:hint="eastAsia" w:ascii="楷体" w:hAnsi="楷体" w:eastAsia="楷体" w:cs="楷体"/>
              <w:bCs/>
              <w:color w:val="auto"/>
              <w:szCs w:val="32"/>
              <w:highlight w:val="none"/>
              <w:lang w:eastAsia="zh-CN"/>
            </w:rPr>
            <w:t>（三）加分证明材料</w:t>
          </w:r>
          <w:r>
            <w:rPr>
              <w:color w:val="auto"/>
              <w:highlight w:val="none"/>
            </w:rPr>
            <w:tab/>
          </w:r>
          <w:r>
            <w:rPr>
              <w:color w:val="auto"/>
              <w:highlight w:val="none"/>
            </w:rPr>
            <w:fldChar w:fldCharType="begin"/>
          </w:r>
          <w:r>
            <w:rPr>
              <w:color w:val="auto"/>
              <w:highlight w:val="none"/>
            </w:rPr>
            <w:instrText xml:space="preserve"> PAGEREF _Toc31427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_Toc18766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十一、 </w:t>
          </w:r>
          <w:r>
            <w:rPr>
              <w:rFonts w:hint="eastAsia" w:ascii="黑体" w:hAnsi="黑体" w:eastAsia="黑体"/>
              <w:bCs/>
              <w:color w:val="auto"/>
              <w:szCs w:val="32"/>
              <w:highlight w:val="none"/>
            </w:rPr>
            <w:t>综合总分计算</w:t>
          </w:r>
          <w:r>
            <w:rPr>
              <w:color w:val="auto"/>
              <w:highlight w:val="none"/>
            </w:rPr>
            <w:tab/>
          </w:r>
          <w:r>
            <w:rPr>
              <w:color w:val="auto"/>
              <w:highlight w:val="none"/>
            </w:rPr>
            <w:fldChar w:fldCharType="begin"/>
          </w:r>
          <w:r>
            <w:rPr>
              <w:color w:val="auto"/>
              <w:highlight w:val="none"/>
            </w:rPr>
            <w:instrText xml:space="preserve"> PAGEREF _Toc18766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_Toc7460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十二、 </w:t>
          </w:r>
          <w:r>
            <w:rPr>
              <w:rFonts w:hint="eastAsia" w:ascii="黑体" w:hAnsi="黑体" w:eastAsia="黑体"/>
              <w:bCs/>
              <w:color w:val="auto"/>
              <w:szCs w:val="32"/>
              <w:highlight w:val="none"/>
            </w:rPr>
            <w:t>体检和考察</w:t>
          </w:r>
          <w:r>
            <w:rPr>
              <w:color w:val="auto"/>
              <w:highlight w:val="none"/>
            </w:rPr>
            <w:tab/>
          </w:r>
          <w:r>
            <w:rPr>
              <w:color w:val="auto"/>
              <w:highlight w:val="none"/>
            </w:rPr>
            <w:fldChar w:fldCharType="begin"/>
          </w:r>
          <w:r>
            <w:rPr>
              <w:color w:val="auto"/>
              <w:highlight w:val="none"/>
            </w:rPr>
            <w:instrText xml:space="preserve"> PAGEREF _Toc7460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_Toc29230 </w:instrText>
          </w:r>
          <w:r>
            <w:rPr>
              <w:color w:val="auto"/>
              <w:highlight w:val="none"/>
            </w:rPr>
            <w:fldChar w:fldCharType="separate"/>
          </w:r>
          <w:r>
            <w:rPr>
              <w:rFonts w:hint="eastAsia" w:ascii="楷体" w:hAnsi="楷体" w:eastAsia="楷体"/>
              <w:color w:val="auto"/>
              <w:szCs w:val="32"/>
              <w:highlight w:val="none"/>
            </w:rPr>
            <w:t>（一）确定体检人选</w:t>
          </w:r>
          <w:r>
            <w:rPr>
              <w:color w:val="auto"/>
              <w:highlight w:val="none"/>
            </w:rPr>
            <w:tab/>
          </w:r>
          <w:r>
            <w:rPr>
              <w:color w:val="auto"/>
              <w:highlight w:val="none"/>
            </w:rPr>
            <w:fldChar w:fldCharType="begin"/>
          </w:r>
          <w:r>
            <w:rPr>
              <w:color w:val="auto"/>
              <w:highlight w:val="none"/>
            </w:rPr>
            <w:instrText xml:space="preserve"> PAGEREF _Toc29230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_Toc5279 </w:instrText>
          </w:r>
          <w:r>
            <w:rPr>
              <w:color w:val="auto"/>
              <w:highlight w:val="none"/>
            </w:rPr>
            <w:fldChar w:fldCharType="separate"/>
          </w:r>
          <w:r>
            <w:rPr>
              <w:rFonts w:hint="eastAsia" w:ascii="楷体" w:hAnsi="楷体" w:eastAsia="楷体"/>
              <w:color w:val="auto"/>
              <w:szCs w:val="32"/>
              <w:highlight w:val="none"/>
            </w:rPr>
            <w:t>（二）组织体检</w:t>
          </w:r>
          <w:r>
            <w:rPr>
              <w:color w:val="auto"/>
              <w:highlight w:val="none"/>
            </w:rPr>
            <w:tab/>
          </w:r>
          <w:r>
            <w:rPr>
              <w:color w:val="auto"/>
              <w:highlight w:val="none"/>
            </w:rPr>
            <w:fldChar w:fldCharType="begin"/>
          </w:r>
          <w:r>
            <w:rPr>
              <w:color w:val="auto"/>
              <w:highlight w:val="none"/>
            </w:rPr>
            <w:instrText xml:space="preserve"> PAGEREF _Toc5279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_Toc20240 </w:instrText>
          </w:r>
          <w:r>
            <w:rPr>
              <w:color w:val="auto"/>
              <w:highlight w:val="none"/>
            </w:rPr>
            <w:fldChar w:fldCharType="separate"/>
          </w:r>
          <w:r>
            <w:rPr>
              <w:rFonts w:hint="eastAsia" w:ascii="楷体" w:hAnsi="楷体" w:eastAsia="楷体"/>
              <w:color w:val="auto"/>
              <w:szCs w:val="32"/>
              <w:highlight w:val="none"/>
            </w:rPr>
            <w:t>（三）体检依据</w:t>
          </w:r>
          <w:r>
            <w:rPr>
              <w:color w:val="auto"/>
              <w:highlight w:val="none"/>
            </w:rPr>
            <w:tab/>
          </w:r>
          <w:r>
            <w:rPr>
              <w:color w:val="auto"/>
              <w:highlight w:val="none"/>
            </w:rPr>
            <w:fldChar w:fldCharType="begin"/>
          </w:r>
          <w:r>
            <w:rPr>
              <w:color w:val="auto"/>
              <w:highlight w:val="none"/>
            </w:rPr>
            <w:instrText xml:space="preserve"> PAGEREF _Toc20240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_Toc26403 </w:instrText>
          </w:r>
          <w:r>
            <w:rPr>
              <w:color w:val="auto"/>
              <w:highlight w:val="none"/>
            </w:rPr>
            <w:fldChar w:fldCharType="separate"/>
          </w:r>
          <w:r>
            <w:rPr>
              <w:rFonts w:hint="eastAsia" w:ascii="楷体" w:hAnsi="楷体" w:eastAsia="楷体"/>
              <w:color w:val="auto"/>
              <w:szCs w:val="32"/>
              <w:highlight w:val="none"/>
            </w:rPr>
            <w:t>（四）体检复检</w:t>
          </w:r>
          <w:r>
            <w:rPr>
              <w:color w:val="auto"/>
              <w:highlight w:val="none"/>
            </w:rPr>
            <w:tab/>
          </w:r>
          <w:r>
            <w:rPr>
              <w:color w:val="auto"/>
              <w:highlight w:val="none"/>
            </w:rPr>
            <w:fldChar w:fldCharType="begin"/>
          </w:r>
          <w:r>
            <w:rPr>
              <w:color w:val="auto"/>
              <w:highlight w:val="none"/>
            </w:rPr>
            <w:instrText xml:space="preserve"> PAGEREF _Toc26403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_Toc680 </w:instrText>
          </w:r>
          <w:r>
            <w:rPr>
              <w:color w:val="auto"/>
              <w:highlight w:val="none"/>
            </w:rPr>
            <w:fldChar w:fldCharType="separate"/>
          </w:r>
          <w:r>
            <w:rPr>
              <w:rFonts w:hint="eastAsia" w:ascii="楷体" w:hAnsi="楷体" w:eastAsia="楷体"/>
              <w:color w:val="auto"/>
              <w:szCs w:val="32"/>
              <w:highlight w:val="none"/>
            </w:rPr>
            <w:t>（五）</w:t>
          </w:r>
          <w:r>
            <w:rPr>
              <w:rFonts w:hint="eastAsia" w:ascii="楷体" w:hAnsi="楷体" w:eastAsia="楷体"/>
              <w:color w:val="auto"/>
              <w:szCs w:val="32"/>
              <w:highlight w:val="none"/>
              <w:lang w:eastAsia="zh-CN"/>
            </w:rPr>
            <w:t>可延迟</w:t>
          </w:r>
          <w:r>
            <w:rPr>
              <w:rFonts w:hint="eastAsia" w:ascii="楷体" w:hAnsi="楷体" w:eastAsia="楷体"/>
              <w:color w:val="auto"/>
              <w:szCs w:val="32"/>
              <w:highlight w:val="none"/>
            </w:rPr>
            <w:t>体检</w:t>
          </w:r>
          <w:r>
            <w:rPr>
              <w:rFonts w:hint="eastAsia" w:ascii="楷体" w:hAnsi="楷体" w:eastAsia="楷体"/>
              <w:color w:val="auto"/>
              <w:szCs w:val="32"/>
              <w:highlight w:val="none"/>
              <w:lang w:eastAsia="zh-CN"/>
            </w:rPr>
            <w:t>的情形</w:t>
          </w:r>
          <w:r>
            <w:rPr>
              <w:color w:val="auto"/>
              <w:highlight w:val="none"/>
            </w:rPr>
            <w:tab/>
          </w:r>
          <w:r>
            <w:rPr>
              <w:color w:val="auto"/>
              <w:highlight w:val="none"/>
            </w:rPr>
            <w:fldChar w:fldCharType="begin"/>
          </w:r>
          <w:r>
            <w:rPr>
              <w:color w:val="auto"/>
              <w:highlight w:val="none"/>
            </w:rPr>
            <w:instrText xml:space="preserve"> PAGEREF _Toc680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_Toc11889 </w:instrText>
          </w:r>
          <w:r>
            <w:rPr>
              <w:color w:val="auto"/>
              <w:highlight w:val="none"/>
            </w:rPr>
            <w:fldChar w:fldCharType="separate"/>
          </w:r>
          <w:r>
            <w:rPr>
              <w:rFonts w:hint="eastAsia" w:ascii="楷体" w:hAnsi="楷体" w:eastAsia="楷体"/>
              <w:color w:val="auto"/>
              <w:szCs w:val="32"/>
              <w:highlight w:val="none"/>
            </w:rPr>
            <w:t>（六）考察</w:t>
          </w:r>
          <w:r>
            <w:rPr>
              <w:color w:val="auto"/>
              <w:highlight w:val="none"/>
            </w:rPr>
            <w:tab/>
          </w:r>
          <w:r>
            <w:rPr>
              <w:color w:val="auto"/>
              <w:highlight w:val="none"/>
            </w:rPr>
            <w:fldChar w:fldCharType="begin"/>
          </w:r>
          <w:r>
            <w:rPr>
              <w:color w:val="auto"/>
              <w:highlight w:val="none"/>
            </w:rPr>
            <w:instrText xml:space="preserve"> PAGEREF _Toc11889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_Toc3639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十三、 </w:t>
          </w:r>
          <w:r>
            <w:rPr>
              <w:rFonts w:hint="eastAsia" w:ascii="黑体" w:hAnsi="黑体" w:eastAsia="黑体"/>
              <w:bCs/>
              <w:color w:val="auto"/>
              <w:szCs w:val="32"/>
              <w:highlight w:val="none"/>
            </w:rPr>
            <w:t>公示</w:t>
          </w:r>
          <w:r>
            <w:rPr>
              <w:color w:val="auto"/>
              <w:highlight w:val="none"/>
            </w:rPr>
            <w:tab/>
          </w:r>
          <w:r>
            <w:rPr>
              <w:color w:val="auto"/>
              <w:highlight w:val="none"/>
            </w:rPr>
            <w:fldChar w:fldCharType="begin"/>
          </w:r>
          <w:r>
            <w:rPr>
              <w:color w:val="auto"/>
              <w:highlight w:val="none"/>
            </w:rPr>
            <w:instrText xml:space="preserve"> PAGEREF _Toc3639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_Toc20995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十四、 </w:t>
          </w:r>
          <w:r>
            <w:rPr>
              <w:rFonts w:hint="eastAsia" w:ascii="黑体" w:hAnsi="黑体" w:eastAsia="黑体"/>
              <w:bCs/>
              <w:color w:val="auto"/>
              <w:szCs w:val="32"/>
              <w:highlight w:val="none"/>
            </w:rPr>
            <w:t>聘用</w:t>
          </w:r>
          <w:r>
            <w:rPr>
              <w:rFonts w:hint="eastAsia" w:ascii="黑体" w:hAnsi="黑体" w:eastAsia="黑体"/>
              <w:bCs/>
              <w:color w:val="auto"/>
              <w:szCs w:val="32"/>
              <w:highlight w:val="none"/>
              <w:lang w:eastAsia="zh-CN"/>
            </w:rPr>
            <w:t>办理</w:t>
          </w:r>
          <w:r>
            <w:rPr>
              <w:color w:val="auto"/>
              <w:highlight w:val="none"/>
            </w:rPr>
            <w:tab/>
          </w:r>
          <w:r>
            <w:rPr>
              <w:color w:val="auto"/>
              <w:highlight w:val="none"/>
            </w:rPr>
            <w:fldChar w:fldCharType="begin"/>
          </w:r>
          <w:r>
            <w:rPr>
              <w:color w:val="auto"/>
              <w:highlight w:val="none"/>
            </w:rPr>
            <w:instrText xml:space="preserve"> PAGEREF _Toc20995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_Toc7796 </w:instrText>
          </w:r>
          <w:r>
            <w:rPr>
              <w:color w:val="auto"/>
              <w:highlight w:val="none"/>
            </w:rPr>
            <w:fldChar w:fldCharType="separate"/>
          </w:r>
          <w:r>
            <w:rPr>
              <w:rFonts w:hint="eastAsia" w:ascii="楷体" w:hAnsi="楷体" w:eastAsia="楷体"/>
              <w:color w:val="auto"/>
              <w:szCs w:val="32"/>
              <w:highlight w:val="none"/>
            </w:rPr>
            <w:t>（一）聘用手续办理</w:t>
          </w:r>
          <w:r>
            <w:rPr>
              <w:color w:val="auto"/>
              <w:highlight w:val="none"/>
            </w:rPr>
            <w:tab/>
          </w:r>
          <w:r>
            <w:rPr>
              <w:color w:val="auto"/>
              <w:highlight w:val="none"/>
            </w:rPr>
            <w:fldChar w:fldCharType="begin"/>
          </w:r>
          <w:r>
            <w:rPr>
              <w:color w:val="auto"/>
              <w:highlight w:val="none"/>
            </w:rPr>
            <w:instrText xml:space="preserve"> PAGEREF _Toc7796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_Toc28180 </w:instrText>
          </w:r>
          <w:r>
            <w:rPr>
              <w:color w:val="auto"/>
              <w:highlight w:val="none"/>
            </w:rPr>
            <w:fldChar w:fldCharType="separate"/>
          </w:r>
          <w:r>
            <w:rPr>
              <w:rFonts w:hint="eastAsia" w:ascii="楷体" w:hAnsi="楷体" w:eastAsia="楷体"/>
              <w:color w:val="auto"/>
              <w:szCs w:val="32"/>
              <w:highlight w:val="none"/>
            </w:rPr>
            <w:t>（二）岗位聘任</w:t>
          </w:r>
          <w:r>
            <w:rPr>
              <w:color w:val="auto"/>
              <w:highlight w:val="none"/>
            </w:rPr>
            <w:tab/>
          </w:r>
          <w:r>
            <w:rPr>
              <w:color w:val="auto"/>
              <w:highlight w:val="none"/>
            </w:rPr>
            <w:fldChar w:fldCharType="begin"/>
          </w:r>
          <w:r>
            <w:rPr>
              <w:color w:val="auto"/>
              <w:highlight w:val="none"/>
            </w:rPr>
            <w:instrText xml:space="preserve"> PAGEREF _Toc28180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_Toc11019 </w:instrText>
          </w:r>
          <w:r>
            <w:rPr>
              <w:color w:val="auto"/>
              <w:highlight w:val="none"/>
            </w:rPr>
            <w:fldChar w:fldCharType="separate"/>
          </w:r>
          <w:r>
            <w:rPr>
              <w:rFonts w:hint="eastAsia" w:ascii="黑体" w:hAnsi="黑体" w:eastAsia="黑体" w:cs="黑体"/>
              <w:bCs w:val="0"/>
              <w:strike w:val="0"/>
              <w:dstrike w:val="0"/>
              <w:color w:val="auto"/>
              <w:szCs w:val="32"/>
              <w:highlight w:val="none"/>
            </w:rPr>
            <w:t xml:space="preserve">十五、 </w:t>
          </w:r>
          <w:r>
            <w:rPr>
              <w:rFonts w:hint="eastAsia" w:ascii="黑体" w:hAnsi="黑体" w:eastAsia="黑体"/>
              <w:bCs/>
              <w:color w:val="auto"/>
              <w:szCs w:val="32"/>
              <w:highlight w:val="none"/>
            </w:rPr>
            <w:t>其他</w:t>
          </w:r>
          <w:r>
            <w:rPr>
              <w:rFonts w:hint="eastAsia" w:ascii="黑体" w:hAnsi="黑体" w:eastAsia="黑体"/>
              <w:bCs/>
              <w:color w:val="auto"/>
              <w:szCs w:val="32"/>
              <w:highlight w:val="none"/>
              <w:lang w:eastAsia="zh-CN"/>
            </w:rPr>
            <w:t>需说明</w:t>
          </w:r>
          <w:r>
            <w:rPr>
              <w:rFonts w:hint="eastAsia" w:ascii="黑体" w:hAnsi="黑体" w:eastAsia="黑体"/>
              <w:bCs/>
              <w:color w:val="auto"/>
              <w:szCs w:val="32"/>
              <w:highlight w:val="none"/>
            </w:rPr>
            <w:t>事项</w:t>
          </w:r>
          <w:r>
            <w:rPr>
              <w:color w:val="auto"/>
              <w:highlight w:val="none"/>
            </w:rPr>
            <w:tab/>
          </w:r>
          <w:r>
            <w:rPr>
              <w:color w:val="auto"/>
              <w:highlight w:val="none"/>
            </w:rPr>
            <w:fldChar w:fldCharType="begin"/>
          </w:r>
          <w:r>
            <w:rPr>
              <w:color w:val="auto"/>
              <w:highlight w:val="none"/>
            </w:rPr>
            <w:instrText xml:space="preserve"> PAGEREF _Toc11019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_Toc20625 </w:instrText>
          </w:r>
          <w:r>
            <w:rPr>
              <w:color w:val="auto"/>
              <w:highlight w:val="none"/>
            </w:rPr>
            <w:fldChar w:fldCharType="separate"/>
          </w:r>
          <w:r>
            <w:rPr>
              <w:rFonts w:hint="eastAsia" w:ascii="仿宋_GB2312" w:eastAsia="仿宋_GB2312"/>
              <w:bCs w:val="0"/>
              <w:strike w:val="0"/>
              <w:dstrike w:val="0"/>
              <w:color w:val="auto"/>
              <w:szCs w:val="32"/>
              <w:highlight w:val="none"/>
            </w:rPr>
            <w:t xml:space="preserve">（一） </w:t>
          </w:r>
          <w:r>
            <w:rPr>
              <w:rFonts w:hint="eastAsia" w:ascii="楷体" w:hAnsi="楷体" w:eastAsia="楷体"/>
              <w:bCs w:val="0"/>
              <w:strike w:val="0"/>
              <w:dstrike w:val="0"/>
              <w:color w:val="auto"/>
              <w:szCs w:val="32"/>
              <w:highlight w:val="none"/>
              <w:lang w:eastAsia="zh-CN"/>
            </w:rPr>
            <w:t>全日制普通教育学历</w:t>
          </w:r>
          <w:r>
            <w:rPr>
              <w:color w:val="auto"/>
              <w:highlight w:val="none"/>
            </w:rPr>
            <w:tab/>
          </w:r>
          <w:r>
            <w:rPr>
              <w:color w:val="auto"/>
              <w:highlight w:val="none"/>
            </w:rPr>
            <w:fldChar w:fldCharType="begin"/>
          </w:r>
          <w:r>
            <w:rPr>
              <w:color w:val="auto"/>
              <w:highlight w:val="none"/>
            </w:rPr>
            <w:instrText xml:space="preserve"> PAGEREF _Toc20625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_Toc27375 </w:instrText>
          </w:r>
          <w:r>
            <w:rPr>
              <w:color w:val="auto"/>
              <w:highlight w:val="none"/>
            </w:rPr>
            <w:fldChar w:fldCharType="separate"/>
          </w:r>
          <w:r>
            <w:rPr>
              <w:rFonts w:hint="eastAsia" w:ascii="楷体" w:hAnsi="楷体" w:eastAsia="楷体"/>
              <w:bCs w:val="0"/>
              <w:strike w:val="0"/>
              <w:dstrike w:val="0"/>
              <w:color w:val="auto"/>
              <w:szCs w:val="32"/>
              <w:highlight w:val="none"/>
              <w:lang w:eastAsia="zh-CN"/>
            </w:rPr>
            <w:t>（二） 中共党员</w:t>
          </w:r>
          <w:r>
            <w:rPr>
              <w:color w:val="auto"/>
              <w:highlight w:val="none"/>
            </w:rPr>
            <w:tab/>
          </w:r>
          <w:r>
            <w:rPr>
              <w:color w:val="auto"/>
              <w:highlight w:val="none"/>
            </w:rPr>
            <w:fldChar w:fldCharType="begin"/>
          </w:r>
          <w:r>
            <w:rPr>
              <w:color w:val="auto"/>
              <w:highlight w:val="none"/>
            </w:rPr>
            <w:instrText xml:space="preserve"> PAGEREF _Toc27375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_Toc23154 </w:instrText>
          </w:r>
          <w:r>
            <w:rPr>
              <w:color w:val="auto"/>
              <w:highlight w:val="none"/>
            </w:rPr>
            <w:fldChar w:fldCharType="separate"/>
          </w:r>
          <w:r>
            <w:rPr>
              <w:rFonts w:hint="eastAsia" w:ascii="仿宋_GB2312" w:eastAsia="仿宋_GB2312"/>
              <w:bCs w:val="0"/>
              <w:strike w:val="0"/>
              <w:dstrike w:val="0"/>
              <w:color w:val="auto"/>
              <w:szCs w:val="32"/>
              <w:highlight w:val="none"/>
            </w:rPr>
            <w:t xml:space="preserve">（三） </w:t>
          </w:r>
          <w:r>
            <w:rPr>
              <w:rFonts w:hint="eastAsia" w:ascii="楷体" w:hAnsi="楷体" w:eastAsia="楷体"/>
              <w:bCs w:val="0"/>
              <w:strike w:val="0"/>
              <w:dstrike w:val="0"/>
              <w:color w:val="auto"/>
              <w:szCs w:val="32"/>
              <w:highlight w:val="none"/>
            </w:rPr>
            <w:t>职称</w:t>
          </w:r>
          <w:r>
            <w:rPr>
              <w:color w:val="auto"/>
              <w:highlight w:val="none"/>
            </w:rPr>
            <w:tab/>
          </w:r>
          <w:r>
            <w:rPr>
              <w:color w:val="auto"/>
              <w:highlight w:val="none"/>
            </w:rPr>
            <w:fldChar w:fldCharType="begin"/>
          </w:r>
          <w:r>
            <w:rPr>
              <w:color w:val="auto"/>
              <w:highlight w:val="none"/>
            </w:rPr>
            <w:instrText xml:space="preserve"> PAGEREF _Toc23154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_Toc29122 </w:instrText>
          </w:r>
          <w:r>
            <w:rPr>
              <w:color w:val="auto"/>
              <w:highlight w:val="none"/>
            </w:rPr>
            <w:fldChar w:fldCharType="separate"/>
          </w:r>
          <w:r>
            <w:rPr>
              <w:rFonts w:hint="eastAsia" w:ascii="仿宋_GB2312" w:eastAsia="仿宋_GB2312"/>
              <w:bCs w:val="0"/>
              <w:strike w:val="0"/>
              <w:dstrike w:val="0"/>
              <w:color w:val="auto"/>
              <w:szCs w:val="32"/>
              <w:highlight w:val="none"/>
            </w:rPr>
            <w:t xml:space="preserve">（四） </w:t>
          </w:r>
          <w:r>
            <w:rPr>
              <w:rFonts w:hint="eastAsia" w:ascii="楷体" w:hAnsi="楷体" w:eastAsia="楷体"/>
              <w:bCs w:val="0"/>
              <w:color w:val="auto"/>
              <w:szCs w:val="32"/>
              <w:highlight w:val="none"/>
            </w:rPr>
            <w:t>生源</w:t>
          </w:r>
          <w:r>
            <w:rPr>
              <w:color w:val="auto"/>
              <w:highlight w:val="none"/>
            </w:rPr>
            <w:tab/>
          </w:r>
          <w:r>
            <w:rPr>
              <w:color w:val="auto"/>
              <w:highlight w:val="none"/>
            </w:rPr>
            <w:fldChar w:fldCharType="begin"/>
          </w:r>
          <w:r>
            <w:rPr>
              <w:color w:val="auto"/>
              <w:highlight w:val="none"/>
            </w:rPr>
            <w:instrText xml:space="preserve"> PAGEREF _Toc29122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_Toc21812 </w:instrText>
          </w:r>
          <w:r>
            <w:rPr>
              <w:color w:val="auto"/>
              <w:highlight w:val="none"/>
            </w:rPr>
            <w:fldChar w:fldCharType="separate"/>
          </w:r>
          <w:r>
            <w:rPr>
              <w:rFonts w:hint="eastAsia" w:ascii="仿宋_GB2312" w:eastAsia="仿宋_GB2312"/>
              <w:bCs w:val="0"/>
              <w:strike w:val="0"/>
              <w:dstrike w:val="0"/>
              <w:color w:val="auto"/>
              <w:szCs w:val="32"/>
              <w:highlight w:val="none"/>
            </w:rPr>
            <w:t xml:space="preserve">（五） </w:t>
          </w:r>
          <w:r>
            <w:rPr>
              <w:rFonts w:hint="eastAsia" w:ascii="楷体" w:hAnsi="楷体" w:eastAsia="楷体"/>
              <w:bCs w:val="0"/>
              <w:color w:val="auto"/>
              <w:szCs w:val="32"/>
              <w:highlight w:val="none"/>
            </w:rPr>
            <w:t>港澳台人员</w:t>
          </w:r>
          <w:r>
            <w:rPr>
              <w:color w:val="auto"/>
              <w:highlight w:val="none"/>
            </w:rPr>
            <w:tab/>
          </w:r>
          <w:r>
            <w:rPr>
              <w:color w:val="auto"/>
              <w:highlight w:val="none"/>
            </w:rPr>
            <w:fldChar w:fldCharType="begin"/>
          </w:r>
          <w:r>
            <w:rPr>
              <w:color w:val="auto"/>
              <w:highlight w:val="none"/>
            </w:rPr>
            <w:instrText xml:space="preserve"> PAGEREF _Toc21812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_Toc24040 </w:instrText>
          </w:r>
          <w:r>
            <w:rPr>
              <w:color w:val="auto"/>
              <w:highlight w:val="none"/>
            </w:rPr>
            <w:fldChar w:fldCharType="separate"/>
          </w:r>
          <w:r>
            <w:rPr>
              <w:rFonts w:hint="eastAsia" w:ascii="楷体" w:hAnsi="楷体" w:eastAsia="楷体"/>
              <w:bCs w:val="0"/>
              <w:strike w:val="0"/>
              <w:dstrike w:val="0"/>
              <w:color w:val="auto"/>
              <w:szCs w:val="32"/>
              <w:highlight w:val="none"/>
            </w:rPr>
            <w:t xml:space="preserve">（六） </w:t>
          </w:r>
          <w:r>
            <w:rPr>
              <w:rFonts w:hint="eastAsia" w:ascii="楷体" w:hAnsi="楷体" w:eastAsia="楷体"/>
              <w:bCs w:val="0"/>
              <w:color w:val="auto"/>
              <w:szCs w:val="32"/>
              <w:highlight w:val="none"/>
            </w:rPr>
            <w:t>技工院校毕业生</w:t>
          </w:r>
          <w:r>
            <w:rPr>
              <w:color w:val="auto"/>
              <w:highlight w:val="none"/>
            </w:rPr>
            <w:tab/>
          </w:r>
          <w:r>
            <w:rPr>
              <w:color w:val="auto"/>
              <w:highlight w:val="none"/>
            </w:rPr>
            <w:fldChar w:fldCharType="begin"/>
          </w:r>
          <w:r>
            <w:rPr>
              <w:color w:val="auto"/>
              <w:highlight w:val="none"/>
            </w:rPr>
            <w:instrText xml:space="preserve"> PAGEREF _Toc24040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_Toc23840 </w:instrText>
          </w:r>
          <w:r>
            <w:rPr>
              <w:color w:val="auto"/>
              <w:highlight w:val="none"/>
            </w:rPr>
            <w:fldChar w:fldCharType="separate"/>
          </w:r>
          <w:r>
            <w:rPr>
              <w:rFonts w:hint="eastAsia" w:ascii="楷体" w:hAnsi="楷体" w:eastAsia="楷体"/>
              <w:bCs w:val="0"/>
              <w:strike w:val="0"/>
              <w:dstrike w:val="0"/>
              <w:color w:val="auto"/>
              <w:szCs w:val="32"/>
              <w:highlight w:val="none"/>
              <w:lang w:val="en-US" w:eastAsia="zh-CN"/>
            </w:rPr>
            <w:t xml:space="preserve">（七） </w:t>
          </w:r>
          <w:r>
            <w:rPr>
              <w:rFonts w:hint="eastAsia" w:ascii="楷体" w:hAnsi="楷体" w:eastAsia="楷体"/>
              <w:bCs w:val="0"/>
              <w:color w:val="auto"/>
              <w:szCs w:val="32"/>
              <w:highlight w:val="none"/>
              <w:lang w:val="en-US" w:eastAsia="zh-CN"/>
            </w:rPr>
            <w:t>规范化培训</w:t>
          </w:r>
          <w:r>
            <w:rPr>
              <w:color w:val="auto"/>
              <w:highlight w:val="none"/>
            </w:rPr>
            <w:tab/>
          </w:r>
          <w:r>
            <w:rPr>
              <w:color w:val="auto"/>
              <w:highlight w:val="none"/>
            </w:rPr>
            <w:fldChar w:fldCharType="begin"/>
          </w:r>
          <w:r>
            <w:rPr>
              <w:color w:val="auto"/>
              <w:highlight w:val="none"/>
            </w:rPr>
            <w:instrText xml:space="preserve"> PAGEREF _Toc23840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_Toc15409 </w:instrText>
          </w:r>
          <w:r>
            <w:rPr>
              <w:color w:val="auto"/>
              <w:highlight w:val="none"/>
            </w:rPr>
            <w:fldChar w:fldCharType="separate"/>
          </w:r>
          <w:r>
            <w:rPr>
              <w:rFonts w:hint="eastAsia" w:ascii="楷体" w:hAnsi="楷体" w:eastAsia="楷体"/>
              <w:bCs w:val="0"/>
              <w:strike w:val="0"/>
              <w:dstrike w:val="0"/>
              <w:color w:val="auto"/>
              <w:szCs w:val="32"/>
              <w:highlight w:val="none"/>
              <w:lang w:val="en-US" w:eastAsia="zh-CN"/>
            </w:rPr>
            <w:t xml:space="preserve">（八） </w:t>
          </w:r>
          <w:r>
            <w:rPr>
              <w:rFonts w:hint="eastAsia" w:ascii="楷体" w:hAnsi="楷体" w:eastAsia="楷体"/>
              <w:bCs w:val="0"/>
              <w:color w:val="auto"/>
              <w:szCs w:val="32"/>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_Toc15409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6"/>
            <w:tabs>
              <w:tab w:val="right" w:leader="dot" w:pos="8306"/>
            </w:tabs>
            <w:rPr>
              <w:color w:val="auto"/>
              <w:highlight w:val="none"/>
            </w:rPr>
          </w:pPr>
          <w:r>
            <w:rPr>
              <w:color w:val="auto"/>
              <w:highlight w:val="none"/>
            </w:rPr>
            <w:fldChar w:fldCharType="begin"/>
          </w:r>
          <w:r>
            <w:rPr>
              <w:color w:val="auto"/>
              <w:highlight w:val="none"/>
            </w:rPr>
            <w:instrText xml:space="preserve"> HYPERLINK \l _Toc20164 </w:instrText>
          </w:r>
          <w:r>
            <w:rPr>
              <w:color w:val="auto"/>
              <w:highlight w:val="none"/>
            </w:rPr>
            <w:fldChar w:fldCharType="separate"/>
          </w:r>
          <w:r>
            <w:rPr>
              <w:rFonts w:hint="eastAsia" w:ascii="黑体" w:hAnsi="黑体" w:eastAsia="黑体" w:cs="黑体"/>
              <w:bCs/>
              <w:strike w:val="0"/>
              <w:dstrike w:val="0"/>
              <w:color w:val="auto"/>
              <w:szCs w:val="32"/>
              <w:highlight w:val="none"/>
            </w:rPr>
            <w:t xml:space="preserve">十六、 </w:t>
          </w:r>
          <w:r>
            <w:rPr>
              <w:rFonts w:hint="eastAsia" w:ascii="黑体" w:hAnsi="黑体" w:eastAsia="黑体"/>
              <w:bCs/>
              <w:color w:val="auto"/>
              <w:szCs w:val="32"/>
              <w:highlight w:val="none"/>
            </w:rPr>
            <w:t>网上报名操作</w:t>
          </w:r>
          <w:r>
            <w:rPr>
              <w:rFonts w:hint="eastAsia" w:ascii="黑体" w:hAnsi="黑体" w:eastAsia="黑体"/>
              <w:bCs/>
              <w:color w:val="auto"/>
              <w:szCs w:val="32"/>
              <w:highlight w:val="none"/>
              <w:lang w:eastAsia="zh-CN"/>
            </w:rPr>
            <w:t>须知</w:t>
          </w:r>
          <w:r>
            <w:rPr>
              <w:color w:val="auto"/>
              <w:highlight w:val="none"/>
            </w:rPr>
            <w:tab/>
          </w:r>
          <w:r>
            <w:rPr>
              <w:color w:val="auto"/>
              <w:highlight w:val="none"/>
            </w:rPr>
            <w:fldChar w:fldCharType="begin"/>
          </w:r>
          <w:r>
            <w:rPr>
              <w:color w:val="auto"/>
              <w:highlight w:val="none"/>
            </w:rPr>
            <w:instrText xml:space="preserve"> PAGEREF _Toc20164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_Toc30184 </w:instrText>
          </w:r>
          <w:r>
            <w:rPr>
              <w:color w:val="auto"/>
              <w:highlight w:val="none"/>
            </w:rPr>
            <w:fldChar w:fldCharType="separate"/>
          </w:r>
          <w:r>
            <w:rPr>
              <w:rFonts w:hint="eastAsia" w:ascii="楷体" w:hAnsi="楷体" w:eastAsia="楷体"/>
              <w:color w:val="auto"/>
              <w:szCs w:val="32"/>
              <w:highlight w:val="none"/>
            </w:rPr>
            <w:t>（一） 报名信息填写</w:t>
          </w:r>
          <w:r>
            <w:rPr>
              <w:color w:val="auto"/>
              <w:highlight w:val="none"/>
            </w:rPr>
            <w:tab/>
          </w:r>
          <w:r>
            <w:rPr>
              <w:color w:val="auto"/>
              <w:highlight w:val="none"/>
            </w:rPr>
            <w:fldChar w:fldCharType="begin"/>
          </w:r>
          <w:r>
            <w:rPr>
              <w:color w:val="auto"/>
              <w:highlight w:val="none"/>
            </w:rPr>
            <w:instrText xml:space="preserve"> PAGEREF _Toc30184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3"/>
            <w:tabs>
              <w:tab w:val="right" w:leader="dot" w:pos="8306"/>
            </w:tabs>
            <w:rPr>
              <w:color w:val="auto"/>
              <w:highlight w:val="none"/>
            </w:rPr>
          </w:pPr>
          <w:r>
            <w:rPr>
              <w:color w:val="auto"/>
              <w:highlight w:val="none"/>
            </w:rPr>
            <w:fldChar w:fldCharType="begin"/>
          </w:r>
          <w:r>
            <w:rPr>
              <w:color w:val="auto"/>
              <w:highlight w:val="none"/>
            </w:rPr>
            <w:instrText xml:space="preserve"> HYPERLINK \l _Toc22865 </w:instrText>
          </w:r>
          <w:r>
            <w:rPr>
              <w:color w:val="auto"/>
              <w:highlight w:val="none"/>
            </w:rPr>
            <w:fldChar w:fldCharType="separate"/>
          </w:r>
          <w:r>
            <w:rPr>
              <w:rFonts w:hint="eastAsia" w:ascii="仿宋_GB2312" w:hAnsi="仿宋_GB2312" w:eastAsia="仿宋_GB2312" w:cs="仿宋_GB2312"/>
              <w:bCs w:val="0"/>
              <w:color w:val="auto"/>
              <w:szCs w:val="32"/>
              <w:highlight w:val="none"/>
              <w:lang w:val="en-US" w:eastAsia="zh-CN"/>
            </w:rPr>
            <w:t>1.首次在报名系统注册的考生</w:t>
          </w:r>
          <w:r>
            <w:rPr>
              <w:color w:val="auto"/>
              <w:highlight w:val="none"/>
            </w:rPr>
            <w:tab/>
          </w:r>
          <w:r>
            <w:rPr>
              <w:color w:val="auto"/>
              <w:highlight w:val="none"/>
            </w:rPr>
            <w:fldChar w:fldCharType="begin"/>
          </w:r>
          <w:r>
            <w:rPr>
              <w:color w:val="auto"/>
              <w:highlight w:val="none"/>
            </w:rPr>
            <w:instrText xml:space="preserve"> PAGEREF _Toc22865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3"/>
            <w:tabs>
              <w:tab w:val="right" w:leader="dot" w:pos="8306"/>
            </w:tabs>
            <w:rPr>
              <w:color w:val="auto"/>
              <w:highlight w:val="none"/>
            </w:rPr>
          </w:pPr>
          <w:r>
            <w:rPr>
              <w:color w:val="auto"/>
              <w:highlight w:val="none"/>
            </w:rPr>
            <w:fldChar w:fldCharType="begin"/>
          </w:r>
          <w:r>
            <w:rPr>
              <w:color w:val="auto"/>
              <w:highlight w:val="none"/>
            </w:rPr>
            <w:instrText xml:space="preserve"> HYPERLINK \l _Toc1099 </w:instrText>
          </w:r>
          <w:r>
            <w:rPr>
              <w:color w:val="auto"/>
              <w:highlight w:val="none"/>
            </w:rPr>
            <w:fldChar w:fldCharType="separate"/>
          </w:r>
          <w:r>
            <w:rPr>
              <w:rFonts w:hint="eastAsia" w:ascii="仿宋_GB2312" w:hAnsi="仿宋_GB2312" w:eastAsia="仿宋_GB2312" w:cs="仿宋_GB2312"/>
              <w:bCs w:val="0"/>
              <w:color w:val="auto"/>
              <w:szCs w:val="32"/>
              <w:highlight w:val="none"/>
              <w:lang w:val="en-US" w:eastAsia="zh-CN"/>
            </w:rPr>
            <w:t>2.曾在报名系统注册的考生</w:t>
          </w:r>
          <w:r>
            <w:rPr>
              <w:color w:val="auto"/>
              <w:highlight w:val="none"/>
            </w:rPr>
            <w:tab/>
          </w:r>
          <w:r>
            <w:rPr>
              <w:color w:val="auto"/>
              <w:highlight w:val="none"/>
            </w:rPr>
            <w:fldChar w:fldCharType="begin"/>
          </w:r>
          <w:r>
            <w:rPr>
              <w:color w:val="auto"/>
              <w:highlight w:val="none"/>
            </w:rPr>
            <w:instrText xml:space="preserve"> PAGEREF _Toc1099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_Toc9393 </w:instrText>
          </w:r>
          <w:r>
            <w:rPr>
              <w:color w:val="auto"/>
              <w:highlight w:val="none"/>
            </w:rPr>
            <w:fldChar w:fldCharType="separate"/>
          </w:r>
          <w:r>
            <w:rPr>
              <w:rFonts w:hint="eastAsia" w:ascii="楷体" w:hAnsi="楷体" w:eastAsia="楷体"/>
              <w:color w:val="auto"/>
              <w:szCs w:val="32"/>
              <w:highlight w:val="none"/>
            </w:rPr>
            <w:t xml:space="preserve">（二） </w:t>
          </w:r>
          <w:r>
            <w:rPr>
              <w:rFonts w:hint="eastAsia" w:ascii="楷体" w:hAnsi="楷体" w:eastAsia="楷体"/>
              <w:color w:val="auto"/>
              <w:szCs w:val="32"/>
              <w:highlight w:val="none"/>
              <w:lang w:eastAsia="zh-CN"/>
            </w:rPr>
            <w:t>报名次数限定</w:t>
          </w:r>
          <w:r>
            <w:rPr>
              <w:color w:val="auto"/>
              <w:highlight w:val="none"/>
            </w:rPr>
            <w:tab/>
          </w:r>
          <w:r>
            <w:rPr>
              <w:color w:val="auto"/>
              <w:highlight w:val="none"/>
            </w:rPr>
            <w:fldChar w:fldCharType="begin"/>
          </w:r>
          <w:r>
            <w:rPr>
              <w:color w:val="auto"/>
              <w:highlight w:val="none"/>
            </w:rPr>
            <w:instrText xml:space="preserve"> PAGEREF _Toc9393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7"/>
            <w:tabs>
              <w:tab w:val="right" w:leader="dot" w:pos="8306"/>
            </w:tabs>
            <w:rPr>
              <w:color w:val="auto"/>
              <w:highlight w:val="none"/>
            </w:rPr>
          </w:pPr>
          <w:r>
            <w:rPr>
              <w:color w:val="auto"/>
              <w:highlight w:val="none"/>
            </w:rPr>
            <w:fldChar w:fldCharType="begin"/>
          </w:r>
          <w:r>
            <w:rPr>
              <w:color w:val="auto"/>
              <w:highlight w:val="none"/>
            </w:rPr>
            <w:instrText xml:space="preserve"> HYPERLINK \l _Toc15533 </w:instrText>
          </w:r>
          <w:r>
            <w:rPr>
              <w:color w:val="auto"/>
              <w:highlight w:val="none"/>
            </w:rPr>
            <w:fldChar w:fldCharType="separate"/>
          </w:r>
          <w:r>
            <w:rPr>
              <w:rFonts w:hint="eastAsia" w:ascii="楷体" w:hAnsi="楷体" w:eastAsia="楷体"/>
              <w:color w:val="auto"/>
              <w:szCs w:val="32"/>
              <w:highlight w:val="none"/>
            </w:rPr>
            <w:t xml:space="preserve">（三） </w:t>
          </w:r>
          <w:r>
            <w:rPr>
              <w:rFonts w:hint="eastAsia" w:ascii="楷体" w:hAnsi="楷体" w:eastAsia="楷体"/>
              <w:color w:val="auto"/>
              <w:szCs w:val="32"/>
              <w:highlight w:val="none"/>
              <w:lang w:eastAsia="zh-CN"/>
            </w:rPr>
            <w:t>申诉注意事项</w:t>
          </w:r>
          <w:r>
            <w:rPr>
              <w:color w:val="auto"/>
              <w:highlight w:val="none"/>
            </w:rPr>
            <w:tab/>
          </w:r>
          <w:r>
            <w:rPr>
              <w:color w:val="auto"/>
              <w:highlight w:val="none"/>
            </w:rPr>
            <w:fldChar w:fldCharType="begin"/>
          </w:r>
          <w:r>
            <w:rPr>
              <w:color w:val="auto"/>
              <w:highlight w:val="none"/>
            </w:rPr>
            <w:instrText xml:space="preserve"> PAGEREF _Toc15533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r>
            <w:rPr>
              <w:color w:val="auto"/>
              <w:highlight w:val="none"/>
            </w:rPr>
            <w:fldChar w:fldCharType="end"/>
          </w:r>
          <w:bookmarkStart w:id="88" w:name="_GoBack"/>
          <w:bookmarkEnd w:id="88"/>
        </w:p>
      </w:sdtContent>
    </w:sdt>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规定，厦</w:t>
      </w:r>
      <w:r>
        <w:rPr>
          <w:rFonts w:hint="eastAsia" w:ascii="仿宋_GB2312" w:eastAsia="仿宋_GB2312"/>
          <w:color w:val="auto"/>
          <w:sz w:val="32"/>
          <w:szCs w:val="32"/>
          <w:highlight w:val="none"/>
        </w:rPr>
        <w:t>门市、区组织人社部门联合编写了</w:t>
      </w:r>
      <w:r>
        <w:rPr>
          <w:rFonts w:hint="eastAsia" w:ascii="仿宋_GB2312" w:eastAsia="仿宋_GB2312"/>
          <w:color w:val="auto"/>
          <w:sz w:val="32"/>
          <w:szCs w:val="32"/>
          <w:highlight w:val="none"/>
          <w:u w:val="none"/>
        </w:rPr>
        <w:t>《</w:t>
      </w:r>
      <w:r>
        <w:rPr>
          <w:rFonts w:hint="eastAsia" w:ascii="仿宋_GB2312" w:eastAsia="仿宋_GB2312"/>
          <w:color w:val="auto"/>
          <w:sz w:val="32"/>
          <w:szCs w:val="32"/>
          <w:highlight w:val="none"/>
          <w:u w:val="none"/>
          <w:lang w:val="en-US" w:eastAsia="zh-CN"/>
        </w:rPr>
        <w:t>2024年</w:t>
      </w:r>
      <w:r>
        <w:rPr>
          <w:rFonts w:hint="eastAsia" w:ascii="仿宋_GB2312" w:eastAsia="仿宋_GB2312"/>
          <w:color w:val="auto"/>
          <w:sz w:val="32"/>
          <w:szCs w:val="32"/>
          <w:highlight w:val="none"/>
          <w:u w:val="none"/>
        </w:rPr>
        <w:t>厦</w:t>
      </w:r>
      <w:r>
        <w:rPr>
          <w:rFonts w:hint="eastAsia" w:ascii="仿宋_GB2312" w:eastAsia="仿宋_GB2312"/>
          <w:color w:val="auto"/>
          <w:sz w:val="32"/>
          <w:szCs w:val="32"/>
          <w:highlight w:val="none"/>
        </w:rPr>
        <w:t>门市事业单位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招聘工作人员考试报考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eastAsia="仿宋_GB2312"/>
          <w:color w:val="auto"/>
          <w:sz w:val="32"/>
          <w:szCs w:val="32"/>
          <w:highlight w:val="none"/>
          <w:u w:val="none"/>
          <w:lang w:val="en-US" w:eastAsia="zh-CN"/>
        </w:rPr>
        <w:t>2024年</w:t>
      </w:r>
      <w:r>
        <w:rPr>
          <w:rFonts w:hint="eastAsia" w:ascii="仿宋_GB2312" w:eastAsia="仿宋_GB2312"/>
          <w:color w:val="auto"/>
          <w:sz w:val="32"/>
          <w:szCs w:val="32"/>
          <w:highlight w:val="none"/>
          <w:u w:val="none"/>
        </w:rPr>
        <w:t>厦门市事业单位</w:t>
      </w:r>
      <w:r>
        <w:rPr>
          <w:rFonts w:hint="eastAsia" w:ascii="仿宋_GB2312" w:eastAsia="仿宋_GB2312"/>
          <w:color w:val="auto"/>
          <w:sz w:val="32"/>
          <w:szCs w:val="32"/>
          <w:highlight w:val="none"/>
          <w:u w:val="none"/>
          <w:lang w:eastAsia="zh-CN"/>
        </w:rPr>
        <w:t>公开</w:t>
      </w:r>
      <w:r>
        <w:rPr>
          <w:rFonts w:hint="eastAsia" w:ascii="仿宋_GB2312" w:eastAsia="仿宋_GB2312"/>
          <w:color w:val="auto"/>
          <w:sz w:val="32"/>
          <w:szCs w:val="32"/>
          <w:highlight w:val="none"/>
          <w:u w:val="none"/>
        </w:rPr>
        <w:t>招聘工作人员考试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由市、区组织人社部门共同解释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1" w:name="_Toc15362"/>
      <w:r>
        <w:rPr>
          <w:rFonts w:hint="eastAsia" w:ascii="黑体" w:hAnsi="黑体" w:eastAsia="黑体"/>
          <w:b/>
          <w:bCs/>
          <w:color w:val="auto"/>
          <w:sz w:val="32"/>
          <w:szCs w:val="32"/>
          <w:highlight w:val="none"/>
        </w:rPr>
        <w:t>基本条件</w:t>
      </w:r>
      <w:bookmarkEnd w:id="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numPr>
          <w:ilvl w:val="0"/>
          <w:numId w:val="0"/>
        </w:num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1988</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2" w:name="_Toc25347"/>
      <w:r>
        <w:rPr>
          <w:rFonts w:hint="eastAsia" w:ascii="黑体" w:hAnsi="黑体" w:eastAsia="黑体"/>
          <w:b/>
          <w:bCs/>
          <w:color w:val="auto"/>
          <w:sz w:val="32"/>
          <w:szCs w:val="32"/>
          <w:highlight w:val="none"/>
        </w:rPr>
        <w:t>不得报考或取消报考（聘用）资格的情形</w:t>
      </w:r>
      <w:bookmarkEnd w:id="2"/>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pPr>
        <w:numPr>
          <w:ilvl w:val="0"/>
          <w:numId w:val="2"/>
        </w:numPr>
        <w:ind w:left="-10" w:leftChars="0" w:firstLine="640" w:firstLineChars="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numPr>
          <w:ilvl w:val="0"/>
          <w:numId w:val="2"/>
        </w:numPr>
        <w:ind w:left="-10" w:leftChars="0" w:firstLine="640" w:firstLineChars="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以下简称“参公人员”</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被辞退未满5年的；</w:t>
      </w:r>
    </w:p>
    <w:p>
      <w:pPr>
        <w:numPr>
          <w:ilvl w:val="0"/>
          <w:numId w:val="2"/>
        </w:numPr>
        <w:ind w:left="-10" w:leftChars="0" w:firstLine="640" w:firstLineChars="0"/>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pPr>
        <w:numPr>
          <w:ilvl w:val="0"/>
          <w:numId w:val="2"/>
        </w:numPr>
        <w:ind w:left="-10" w:leftChars="0" w:firstLine="64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5</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numPr>
          <w:ilvl w:val="0"/>
          <w:numId w:val="2"/>
        </w:numPr>
        <w:ind w:left="-10" w:leftChars="0" w:firstLine="64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outlineLvl w:val="0"/>
        <w:rPr>
          <w:rFonts w:hint="eastAsia" w:ascii="黑体" w:hAnsi="黑体" w:eastAsia="黑体"/>
          <w:b/>
          <w:bCs/>
          <w:color w:val="auto"/>
          <w:sz w:val="32"/>
          <w:szCs w:val="32"/>
          <w:highlight w:val="none"/>
        </w:rPr>
      </w:pPr>
      <w:bookmarkStart w:id="3" w:name="_Toc28631"/>
      <w:r>
        <w:rPr>
          <w:rFonts w:hint="eastAsia" w:ascii="黑体" w:hAnsi="黑体" w:eastAsia="黑体"/>
          <w:b/>
          <w:bCs/>
          <w:color w:val="auto"/>
          <w:sz w:val="32"/>
          <w:szCs w:val="32"/>
          <w:highlight w:val="none"/>
          <w:lang w:eastAsia="zh-CN"/>
        </w:rPr>
        <w:t>选报岗位</w:t>
      </w:r>
      <w:bookmarkEnd w:id="3"/>
    </w:p>
    <w:p>
      <w:pPr>
        <w:ind w:firstLine="643" w:firstLineChars="200"/>
        <w:outlineLvl w:val="1"/>
        <w:rPr>
          <w:rFonts w:ascii="楷体" w:hAnsi="楷体" w:eastAsia="楷体"/>
          <w:b/>
          <w:color w:val="auto"/>
          <w:sz w:val="32"/>
          <w:szCs w:val="32"/>
          <w:highlight w:val="none"/>
        </w:rPr>
      </w:pPr>
      <w:bookmarkStart w:id="4" w:name="_Toc29248"/>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 xml:space="preserve">条件。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2.本次考试全市</w:t>
      </w:r>
      <w:r>
        <w:rPr>
          <w:rFonts w:hint="eastAsia" w:ascii="仿宋_GB2312" w:eastAsia="仿宋_GB2312"/>
          <w:color w:val="auto"/>
          <w:sz w:val="32"/>
          <w:szCs w:val="32"/>
          <w:highlight w:val="none"/>
          <w:lang w:eastAsia="zh-CN"/>
        </w:rPr>
        <w:t>同</w:t>
      </w:r>
      <w:r>
        <w:rPr>
          <w:rFonts w:hint="eastAsia" w:ascii="仿宋_GB2312" w:eastAsia="仿宋_GB2312"/>
          <w:color w:val="auto"/>
          <w:sz w:val="32"/>
          <w:szCs w:val="32"/>
          <w:highlight w:val="none"/>
        </w:rPr>
        <w:t>一笔试时间并采用同一网络报名平台，</w:t>
      </w:r>
      <w:r>
        <w:rPr>
          <w:rFonts w:hint="eastAsia" w:ascii="仿宋_GB2312" w:eastAsia="仿宋_GB2312"/>
          <w:color w:val="auto"/>
          <w:sz w:val="32"/>
          <w:szCs w:val="32"/>
          <w:highlight w:val="none"/>
          <w:lang w:eastAsia="zh-CN"/>
        </w:rPr>
        <w:t>每名报考者</w:t>
      </w:r>
      <w:r>
        <w:rPr>
          <w:rFonts w:hint="eastAsia" w:ascii="仿宋_GB2312" w:eastAsia="仿宋_GB2312"/>
          <w:color w:val="auto"/>
          <w:sz w:val="32"/>
          <w:szCs w:val="32"/>
          <w:highlight w:val="none"/>
        </w:rPr>
        <w:t>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个岗位，通过资格初审后不得更改，并以通过资格初审的岗位参加考试。</w:t>
      </w:r>
      <w:r>
        <w:rPr>
          <w:rFonts w:hint="eastAsia" w:ascii="仿宋_GB2312" w:eastAsia="仿宋_GB2312"/>
          <w:color w:val="auto"/>
          <w:sz w:val="32"/>
          <w:szCs w:val="32"/>
          <w:highlight w:val="none"/>
          <w:lang w:eastAsia="zh-CN"/>
        </w:rPr>
        <w:t>如：</w:t>
      </w:r>
      <w:r>
        <w:rPr>
          <w:rFonts w:hint="eastAsia" w:ascii="仿宋_GB2312" w:eastAsia="仿宋_GB2312"/>
          <w:color w:val="auto"/>
          <w:sz w:val="32"/>
          <w:szCs w:val="32"/>
          <w:highlight w:val="none"/>
        </w:rPr>
        <w:t>已报考区属事业单位的，不能再报考市属事业单位招聘岗位</w:t>
      </w:r>
      <w:r>
        <w:rPr>
          <w:rFonts w:hint="eastAsia" w:ascii="仿宋_GB2312" w:eastAsia="仿宋_GB2312"/>
          <w:color w:val="auto"/>
          <w:sz w:val="32"/>
          <w:szCs w:val="32"/>
          <w:highlight w:val="none"/>
          <w:lang w:eastAsia="zh-CN"/>
        </w:rPr>
        <w:t>；各区属事业单位中，也只能报考</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个岗位。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640" w:lineRule="exact"/>
        <w:ind w:right="0" w:firstLine="640" w:firstLineChars="200"/>
        <w:textAlignment w:val="auto"/>
        <w:outlineLvl w:val="9"/>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eastAsia="zh-CN"/>
        </w:rPr>
        <w:t>各岗位</w:t>
      </w:r>
      <w:r>
        <w:rPr>
          <w:rFonts w:hint="eastAsia" w:ascii="仿宋_GB2312" w:eastAsia="仿宋_GB2312"/>
          <w:color w:val="auto"/>
          <w:sz w:val="32"/>
          <w:szCs w:val="32"/>
          <w:highlight w:val="none"/>
        </w:rPr>
        <w:t>报名人数统计每天24:00</w:t>
      </w:r>
      <w:r>
        <w:rPr>
          <w:rFonts w:hint="eastAsia" w:ascii="仿宋_GB2312" w:eastAsia="仿宋_GB2312"/>
          <w:color w:val="auto"/>
          <w:sz w:val="32"/>
          <w:szCs w:val="32"/>
          <w:highlight w:val="none"/>
          <w:lang w:val="en-US" w:eastAsia="zh-CN"/>
        </w:rPr>
        <w:t>更新一次，4月6日24:00起不再更新。</w:t>
      </w:r>
    </w:p>
    <w:p>
      <w:pPr>
        <w:ind w:firstLine="643" w:firstLineChars="200"/>
        <w:outlineLvl w:val="1"/>
        <w:rPr>
          <w:rFonts w:hint="eastAsia" w:ascii="楷体" w:hAnsi="楷体" w:eastAsia="楷体"/>
          <w:b/>
          <w:color w:val="auto"/>
          <w:sz w:val="32"/>
          <w:szCs w:val="32"/>
          <w:highlight w:val="none"/>
          <w:lang w:eastAsia="zh-CN"/>
        </w:rPr>
      </w:pPr>
      <w:bookmarkStart w:id="5" w:name="_Toc9478"/>
      <w:r>
        <w:rPr>
          <w:rFonts w:hint="eastAsia" w:ascii="楷体" w:hAnsi="楷体" w:eastAsia="楷体"/>
          <w:b/>
          <w:color w:val="auto"/>
          <w:sz w:val="32"/>
          <w:szCs w:val="32"/>
          <w:highlight w:val="none"/>
        </w:rPr>
        <w:t>（二）</w:t>
      </w:r>
      <w:r>
        <w:rPr>
          <w:rFonts w:hint="eastAsia" w:ascii="楷体" w:hAnsi="楷体" w:eastAsia="楷体"/>
          <w:b/>
          <w:color w:val="auto"/>
          <w:sz w:val="32"/>
          <w:szCs w:val="32"/>
          <w:highlight w:val="none"/>
          <w:lang w:eastAsia="zh-CN"/>
        </w:rPr>
        <w:t>照片要求</w:t>
      </w:r>
      <w:bookmarkEnd w:id="5"/>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shd w:val="clear" w:color="auto" w:fill="FFFFFF"/>
        <w:adjustRightInd w:val="0"/>
        <w:snapToGrid w:val="0"/>
        <w:spacing w:line="6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w:t>
      </w:r>
      <w:r>
        <w:rPr>
          <w:rFonts w:hint="eastAsia" w:ascii="仿宋_GB2312" w:eastAsia="仿宋_GB2312"/>
          <w:color w:val="auto"/>
          <w:sz w:val="32"/>
          <w:szCs w:val="32"/>
          <w:highlight w:val="none"/>
          <w:lang w:eastAsia="zh-CN"/>
        </w:rPr>
        <w:t>脸部</w:t>
      </w:r>
      <w:r>
        <w:rPr>
          <w:rFonts w:hint="eastAsia" w:ascii="仿宋_GB2312" w:eastAsia="仿宋_GB2312"/>
          <w:color w:val="auto"/>
          <w:sz w:val="32"/>
          <w:szCs w:val="32"/>
          <w:highlight w:val="none"/>
        </w:rPr>
        <w:t>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numPr>
          <w:ilvl w:val="0"/>
          <w:numId w:val="3"/>
        </w:numPr>
        <w:ind w:firstLine="643" w:firstLineChars="200"/>
        <w:outlineLvl w:val="1"/>
        <w:rPr>
          <w:rFonts w:hint="eastAsia" w:ascii="楷体" w:hAnsi="楷体" w:eastAsia="楷体"/>
          <w:b/>
          <w:color w:val="auto"/>
          <w:sz w:val="32"/>
          <w:szCs w:val="32"/>
          <w:highlight w:val="none"/>
          <w:lang w:eastAsia="zh-CN"/>
        </w:rPr>
      </w:pPr>
      <w:bookmarkStart w:id="6" w:name="_Toc165"/>
      <w:r>
        <w:rPr>
          <w:rFonts w:hint="eastAsia" w:ascii="楷体" w:hAnsi="楷体" w:eastAsia="楷体"/>
          <w:b/>
          <w:color w:val="auto"/>
          <w:sz w:val="32"/>
          <w:szCs w:val="32"/>
          <w:highlight w:val="none"/>
          <w:lang w:eastAsia="zh-CN"/>
        </w:rPr>
        <w:t>个人简历</w:t>
      </w:r>
      <w:bookmarkEnd w:id="6"/>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bookmarkStart w:id="7" w:name="_Toc28349"/>
      <w:bookmarkStart w:id="8" w:name="_Toc11175"/>
      <w:bookmarkStart w:id="9" w:name="_Toc29293"/>
      <w:bookmarkStart w:id="10" w:name="_Toc4830"/>
      <w:bookmarkStart w:id="11" w:name="_Toc5535"/>
      <w:r>
        <w:rPr>
          <w:rFonts w:hint="eastAsia" w:ascii="仿宋_GB2312" w:hAnsi="仿宋_GB2312" w:eastAsia="仿宋_GB2312" w:cs="仿宋_GB2312"/>
          <w:color w:val="auto"/>
          <w:sz w:val="32"/>
          <w:szCs w:val="32"/>
          <w:highlight w:val="none"/>
          <w:lang w:val="en-US" w:eastAsia="zh-CN"/>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color w:val="auto"/>
          <w:sz w:val="32"/>
          <w:szCs w:val="32"/>
          <w:highlight w:val="none"/>
        </w:rPr>
        <w:t>如实反映各阶段的就学、就业、待业等状态，期间不能中断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原则上应</w:t>
      </w:r>
      <w:r>
        <w:rPr>
          <w:rFonts w:hint="eastAsia" w:ascii="仿宋_GB2312" w:hAnsi="仿宋_GB2312" w:eastAsia="仿宋_GB2312" w:cs="仿宋_GB2312"/>
          <w:color w:val="auto"/>
          <w:sz w:val="32"/>
          <w:szCs w:val="32"/>
          <w:highlight w:val="none"/>
        </w:rPr>
        <w:t>从高中起填写。</w:t>
      </w:r>
      <w:bookmarkEnd w:id="7"/>
      <w:bookmarkEnd w:id="8"/>
      <w:r>
        <w:rPr>
          <w:rFonts w:hint="eastAsia" w:ascii="仿宋_GB2312" w:hAnsi="仿宋_GB2312" w:eastAsia="仿宋_GB2312" w:cs="仿宋_GB2312"/>
          <w:color w:val="auto"/>
          <w:sz w:val="32"/>
          <w:szCs w:val="32"/>
          <w:highlight w:val="none"/>
          <w:lang w:eastAsia="zh-CN"/>
        </w:rPr>
        <w:t>报名提交审核后再修改填写的个人信息，系统无法自动更新呈现。为避免所报考岗位审核人员按原信息审核判定不符合，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lang w:eastAsia="zh-CN"/>
        </w:rPr>
        <w:t>请务必在报名信息提交前完善并确认个人信息无误。</w:t>
      </w:r>
      <w:bookmarkEnd w:id="9"/>
      <w:bookmarkEnd w:id="10"/>
      <w:bookmarkEnd w:id="11"/>
    </w:p>
    <w:p>
      <w:pPr>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在机关事业单位</w:t>
      </w:r>
      <w:r>
        <w:rPr>
          <w:rFonts w:hint="eastAsia" w:ascii="仿宋_GB2312" w:hAnsi="仿宋_GB2312" w:eastAsia="仿宋_GB2312" w:cs="仿宋_GB2312"/>
          <w:color w:val="auto"/>
          <w:kern w:val="0"/>
          <w:sz w:val="32"/>
          <w:szCs w:val="32"/>
          <w:highlight w:val="none"/>
          <w:lang w:eastAsia="zh-CN"/>
        </w:rPr>
        <w:t>工作</w:t>
      </w:r>
      <w:r>
        <w:rPr>
          <w:rFonts w:hint="eastAsia" w:ascii="仿宋_GB2312" w:hAnsi="仿宋_GB2312" w:eastAsia="仿宋_GB2312" w:cs="仿宋_GB2312"/>
          <w:color w:val="auto"/>
          <w:kern w:val="0"/>
          <w:sz w:val="32"/>
          <w:szCs w:val="32"/>
          <w:highlight w:val="none"/>
        </w:rPr>
        <w:t>的，须注明单位性质（机关、参公单位、非参公事业单位）和本人身份（公务员、参公事业编制人员、非参公事业编制人员、编外人员）</w:t>
      </w:r>
      <w:r>
        <w:rPr>
          <w:rFonts w:hint="eastAsia" w:ascii="仿宋_GB2312" w:hAnsi="仿宋_GB2312" w:eastAsia="仿宋_GB2312" w:cs="仿宋_GB2312"/>
          <w:color w:val="auto"/>
          <w:kern w:val="0"/>
          <w:sz w:val="32"/>
          <w:szCs w:val="32"/>
          <w:highlight w:val="none"/>
          <w:lang w:eastAsia="zh-CN"/>
        </w:rPr>
        <w:t>。</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部队、武警相关单位工作人员</w:t>
      </w:r>
      <w:r>
        <w:rPr>
          <w:rFonts w:hint="eastAsia" w:ascii="仿宋_GB2312" w:hAnsi="仿宋_GB2312" w:eastAsia="仿宋_GB2312" w:cs="仿宋_GB2312"/>
          <w:color w:val="auto"/>
          <w:sz w:val="32"/>
          <w:szCs w:val="32"/>
          <w:highlight w:val="none"/>
          <w:lang w:eastAsia="zh-CN"/>
        </w:rPr>
        <w:t>须注明“现役人员”还是“非现役文职人员”，或者“合同制</w:t>
      </w:r>
      <w:r>
        <w:rPr>
          <w:rFonts w:hint="eastAsia" w:ascii="仿宋_GB2312" w:hAnsi="仿宋_GB2312" w:eastAsia="仿宋_GB2312" w:cs="仿宋_GB2312"/>
          <w:color w:val="auto"/>
          <w:sz w:val="32"/>
          <w:szCs w:val="32"/>
          <w:highlight w:val="none"/>
        </w:rPr>
        <w:t>职员</w:t>
      </w:r>
      <w:r>
        <w:rPr>
          <w:rFonts w:hint="eastAsia" w:ascii="仿宋_GB2312" w:hAnsi="仿宋_GB2312" w:eastAsia="仿宋_GB2312" w:cs="仿宋_GB2312"/>
          <w:color w:val="auto"/>
          <w:sz w:val="32"/>
          <w:szCs w:val="32"/>
          <w:highlight w:val="none"/>
          <w:lang w:eastAsia="zh-CN"/>
        </w:rPr>
        <w:t>”等。</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在读人员须注明教育类别是“全日制普教”还是“非全日制普教”。</w:t>
      </w:r>
    </w:p>
    <w:p>
      <w:pPr>
        <w:ind w:firstLine="643" w:firstLineChars="200"/>
        <w:outlineLvl w:val="1"/>
        <w:rPr>
          <w:rFonts w:hint="eastAsia" w:ascii="楷体" w:hAnsi="楷体" w:eastAsia="楷体"/>
          <w:b/>
          <w:color w:val="auto"/>
          <w:sz w:val="32"/>
          <w:szCs w:val="32"/>
          <w:highlight w:val="none"/>
          <w:lang w:val="en-US" w:eastAsia="zh-CN"/>
        </w:rPr>
      </w:pPr>
      <w:bookmarkStart w:id="12" w:name="_Toc27685"/>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四</w:t>
      </w:r>
      <w:r>
        <w:rPr>
          <w:rFonts w:hint="eastAsia" w:ascii="楷体" w:hAnsi="楷体" w:eastAsia="楷体"/>
          <w:b/>
          <w:color w:val="auto"/>
          <w:sz w:val="32"/>
          <w:szCs w:val="32"/>
          <w:highlight w:val="none"/>
        </w:rPr>
        <w:t>）专门岗位</w:t>
      </w:r>
      <w:bookmarkEnd w:id="1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001-00</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专门岗位面向符合岗位资格条件的下列对象招考：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（1）厦门市服务基层项目毕业生：指参加国家和福建省组织实施的“三支一扶”计划、“志愿服务西部计划”（含研究生支教团）、“志愿服务欠发达地区计划”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、大学生“村官”、</w:t>
      </w:r>
      <w:r>
        <w:rPr>
          <w:rFonts w:hint="eastAsia" w:ascii="仿宋_GB2312" w:eastAsia="仿宋_GB2312"/>
          <w:color w:val="auto"/>
          <w:sz w:val="32"/>
          <w:szCs w:val="32"/>
          <w:highlight w:val="none"/>
        </w:rPr>
        <w:t>“服务社区计划”</w:t>
      </w:r>
      <w:r>
        <w:rPr>
          <w:rFonts w:hint="eastAsia" w:ascii="仿宋_GB2312" w:eastAsia="仿宋_GB2312"/>
          <w:color w:val="auto"/>
          <w:sz w:val="32"/>
          <w:szCs w:val="32"/>
          <w:highlight w:val="none"/>
          <w:lang w:eastAsia="zh-CN"/>
        </w:rPr>
        <w:t>和“乡村振兴计划”</w:t>
      </w:r>
      <w:r>
        <w:rPr>
          <w:rFonts w:hint="eastAsia" w:ascii="仿宋_GB2312" w:eastAsia="仿宋_GB2312"/>
          <w:color w:val="auto"/>
          <w:sz w:val="32"/>
          <w:szCs w:val="32"/>
          <w:highlight w:val="none"/>
          <w:lang w:val="en-US" w:eastAsia="zh-CN"/>
        </w:rPr>
        <w:t>等服务基层项目</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2024年12月31日</w:t>
      </w:r>
      <w:r>
        <w:rPr>
          <w:rFonts w:hint="eastAsia" w:ascii="仿宋_GB2312" w:eastAsia="仿宋_GB2312"/>
          <w:color w:val="auto"/>
          <w:sz w:val="32"/>
          <w:szCs w:val="32"/>
          <w:highlight w:val="none"/>
        </w:rPr>
        <w:t>前期满考核合格的厦门户籍或厦门生源高校毕业人员。</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（2）厦门市大学生退役士兵：指从厦门市应征入伍，</w:t>
      </w:r>
      <w:r>
        <w:rPr>
          <w:rFonts w:hint="eastAsia" w:ascii="仿宋_GB2312" w:eastAsia="仿宋_GB2312"/>
          <w:color w:val="auto"/>
          <w:sz w:val="32"/>
          <w:szCs w:val="32"/>
          <w:highlight w:val="none"/>
          <w:lang w:eastAsia="zh-CN"/>
        </w:rPr>
        <w:t>在报名截止日前毕业且退役的并</w:t>
      </w:r>
      <w:r>
        <w:rPr>
          <w:rFonts w:hint="eastAsia" w:ascii="仿宋_GB2312" w:eastAsia="仿宋_GB2312"/>
          <w:color w:val="auto"/>
          <w:sz w:val="32"/>
          <w:szCs w:val="32"/>
          <w:highlight w:val="none"/>
        </w:rPr>
        <w:t>具备下列条件之一的人员：①全日制普通教育大专以上学历学生在校期间应征入伍且退役后</w:t>
      </w:r>
      <w:r>
        <w:rPr>
          <w:rFonts w:hint="eastAsia" w:ascii="仿宋_GB2312" w:eastAsia="仿宋_GB2312"/>
          <w:color w:val="auto"/>
          <w:sz w:val="32"/>
          <w:szCs w:val="32"/>
          <w:highlight w:val="none"/>
          <w:lang w:eastAsia="zh-CN"/>
        </w:rPr>
        <w:t>已</w:t>
      </w:r>
      <w:r>
        <w:rPr>
          <w:rFonts w:hint="eastAsia" w:ascii="仿宋_GB2312" w:eastAsia="仿宋_GB2312"/>
          <w:color w:val="auto"/>
          <w:sz w:val="32"/>
          <w:szCs w:val="32"/>
          <w:highlight w:val="none"/>
        </w:rPr>
        <w:t>继续完成学业的；②全日制普通教育大专以上学历毕业生应征入伍的。</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厦门市军人随军随调家属：指具备下列条件之一的人员：①随军家属，指经军队旅（团）级以上单位政治工作部门批准，并在报名截止日前办理了随军厦门手续的驻厦部队现役军人（含驻厦部队中符合移交地方尚未移交的退休人员、转业厦门待安置人员，深化国防和军队改革期间驻厦部队现役干部就地转改文职人员）的配偶；②随调随迁家属，指入伍前为厦门户籍（不含非厦门生源大中专生在院校入伍）回厦安置的军转干部的随调随迁配偶。军人随军随调家属报考年龄可放宽到40周岁。</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凡曾通过享受政策待遇被录（聘）为公务员或事业单位编内工作人员的上述对象，不得报考</w:t>
      </w:r>
      <w:r>
        <w:rPr>
          <w:rFonts w:hint="eastAsia" w:ascii="仿宋_GB2312" w:eastAsia="仿宋_GB2312"/>
          <w:color w:val="auto"/>
          <w:sz w:val="32"/>
          <w:szCs w:val="32"/>
          <w:highlight w:val="none"/>
          <w:lang w:eastAsia="zh-CN"/>
        </w:rPr>
        <w:t>专门岗位</w:t>
      </w:r>
      <w:r>
        <w:rPr>
          <w:rFonts w:hint="eastAsia" w:ascii="仿宋_GB2312" w:eastAsia="仿宋_GB2312"/>
          <w:color w:val="auto"/>
          <w:sz w:val="32"/>
          <w:szCs w:val="32"/>
          <w:highlight w:val="none"/>
        </w:rPr>
        <w:t>。</w:t>
      </w:r>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报考专门岗位人员须在网上报名时如实填报</w:t>
      </w:r>
      <w:r>
        <w:rPr>
          <w:rFonts w:hint="eastAsia" w:ascii="仿宋_GB2312" w:eastAsia="仿宋_GB2312"/>
          <w:color w:val="auto"/>
          <w:sz w:val="32"/>
          <w:szCs w:val="32"/>
          <w:highlight w:val="none"/>
          <w:lang w:eastAsia="zh-CN"/>
        </w:rPr>
        <w:t>，并于</w:t>
      </w:r>
      <w:r>
        <w:rPr>
          <w:rFonts w:hint="eastAsia" w:ascii="仿宋_GB2312" w:eastAsia="仿宋_GB2312"/>
          <w:b/>
          <w:bCs/>
          <w:color w:val="auto"/>
          <w:sz w:val="32"/>
          <w:szCs w:val="32"/>
          <w:highlight w:val="none"/>
          <w:lang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提交相应的证明材料（提交方式请与招聘单位联系人联系）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服务基层项目毕业生提交项目组织实施机构出具的服务基层项目期满考核合格证书（或服务期满考核合格材料）；</w:t>
      </w:r>
    </w:p>
    <w:p>
      <w:pPr>
        <w:ind w:firstLine="640" w:firstLineChars="200"/>
        <w:rPr>
          <w:rFonts w:ascii="仿宋_GB2312" w:eastAsia="仿宋_GB2312"/>
          <w:color w:val="auto"/>
          <w:sz w:val="32"/>
          <w:szCs w:val="32"/>
          <w:highlight w:val="none"/>
        </w:rPr>
      </w:pPr>
      <w:r>
        <w:rPr>
          <w:rFonts w:hint="eastAsia" w:ascii="仿宋_GB2312" w:eastAsia="仿宋_GB2312"/>
          <w:strike w:val="0"/>
          <w:dstrike w:val="0"/>
          <w:color w:val="auto"/>
          <w:sz w:val="32"/>
          <w:szCs w:val="32"/>
          <w:highlight w:val="none"/>
          <w:lang w:eastAsia="zh-CN"/>
        </w:rPr>
        <w:t>大学生退役士兵，安置在厦门的，</w:t>
      </w:r>
      <w:r>
        <w:rPr>
          <w:rFonts w:hint="eastAsia" w:ascii="仿宋_GB2312" w:eastAsia="仿宋_GB2312"/>
          <w:strike w:val="0"/>
          <w:dstrike w:val="0"/>
          <w:color w:val="auto"/>
          <w:sz w:val="32"/>
          <w:szCs w:val="32"/>
          <w:highlight w:val="none"/>
        </w:rPr>
        <w:t>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军人随军家属提供军人所在旅（团）级以上单位政治工作部门出具的证明材料和家属随军报告表原件及复印件，由厦门警备区政治工作处审核并出具书面证明材料（联系电话：0592-6332139）；</w:t>
      </w:r>
    </w:p>
    <w:p>
      <w:pPr>
        <w:ind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军人</w:t>
      </w:r>
      <w:r>
        <w:rPr>
          <w:rFonts w:hint="eastAsia" w:ascii="仿宋_GB2312" w:eastAsia="仿宋_GB2312"/>
          <w:color w:val="auto"/>
          <w:sz w:val="32"/>
          <w:szCs w:val="32"/>
          <w:highlight w:val="none"/>
        </w:rPr>
        <w:t>随调随迁家属由</w:t>
      </w:r>
      <w:r>
        <w:rPr>
          <w:rFonts w:hint="eastAsia" w:ascii="仿宋_GB2312" w:eastAsia="仿宋_GB2312"/>
          <w:color w:val="auto"/>
          <w:sz w:val="32"/>
          <w:szCs w:val="32"/>
          <w:highlight w:val="none"/>
          <w:lang w:eastAsia="zh-CN"/>
        </w:rPr>
        <w:t>厦门市</w:t>
      </w:r>
      <w:r>
        <w:rPr>
          <w:rFonts w:hint="eastAsia" w:ascii="仿宋_GB2312" w:eastAsia="仿宋_GB2312"/>
          <w:color w:val="auto"/>
          <w:sz w:val="32"/>
          <w:szCs w:val="32"/>
          <w:highlight w:val="none"/>
        </w:rPr>
        <w:t>退役军人事务局移交安置和就业创业处审核并出具书面证明材料（联系电话：0592-22262</w:t>
      </w:r>
      <w:r>
        <w:rPr>
          <w:rFonts w:hint="eastAsia" w:ascii="仿宋_GB2312" w:eastAsia="仿宋_GB2312"/>
          <w:color w:val="auto"/>
          <w:sz w:val="32"/>
          <w:szCs w:val="32"/>
          <w:highlight w:val="none"/>
          <w:lang w:val="en-US" w:eastAsia="zh-CN"/>
        </w:rPr>
        <w:t>51</w:t>
      </w:r>
      <w:r>
        <w:rPr>
          <w:rFonts w:hint="eastAsia" w:ascii="仿宋_GB2312" w:eastAsia="仿宋_GB2312"/>
          <w:color w:val="auto"/>
          <w:sz w:val="32"/>
          <w:szCs w:val="32"/>
          <w:highlight w:val="none"/>
        </w:rPr>
        <w:t>）。</w:t>
      </w:r>
    </w:p>
    <w:p>
      <w:pPr>
        <w:ind w:firstLine="643" w:firstLineChars="200"/>
        <w:outlineLvl w:val="1"/>
        <w:rPr>
          <w:rFonts w:ascii="楷体" w:hAnsi="楷体" w:eastAsia="楷体"/>
          <w:b/>
          <w:color w:val="auto"/>
          <w:sz w:val="32"/>
          <w:szCs w:val="32"/>
          <w:highlight w:val="none"/>
        </w:rPr>
      </w:pPr>
      <w:bookmarkStart w:id="13" w:name="_Toc24573"/>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eastAsia="zh-CN"/>
        </w:rPr>
        <w:t>五</w:t>
      </w:r>
      <w:r>
        <w:rPr>
          <w:rFonts w:hint="eastAsia" w:ascii="楷体" w:hAnsi="楷体" w:eastAsia="楷体"/>
          <w:b/>
          <w:color w:val="auto"/>
          <w:sz w:val="32"/>
          <w:szCs w:val="32"/>
          <w:highlight w:val="none"/>
        </w:rPr>
        <w:t>）回避情形</w:t>
      </w:r>
      <w:bookmarkEnd w:id="13"/>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ind w:firstLine="640" w:firstLineChars="200"/>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ind w:firstLine="640" w:firstLineChars="200"/>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numPr>
          <w:ilvl w:val="0"/>
          <w:numId w:val="4"/>
        </w:numPr>
        <w:ind w:firstLine="643" w:firstLineChars="200"/>
        <w:outlineLvl w:val="0"/>
        <w:rPr>
          <w:rFonts w:hint="eastAsia" w:ascii="黑体" w:hAnsi="黑体" w:eastAsia="黑体"/>
          <w:b/>
          <w:bCs/>
          <w:color w:val="auto"/>
          <w:sz w:val="32"/>
          <w:szCs w:val="32"/>
          <w:highlight w:val="none"/>
          <w:lang w:eastAsia="zh-CN"/>
        </w:rPr>
      </w:pPr>
      <w:bookmarkStart w:id="14" w:name="_Toc3357"/>
      <w:r>
        <w:rPr>
          <w:rFonts w:hint="eastAsia" w:ascii="黑体" w:hAnsi="黑体" w:eastAsia="黑体"/>
          <w:b/>
          <w:bCs/>
          <w:color w:val="auto"/>
          <w:sz w:val="32"/>
          <w:szCs w:val="32"/>
          <w:highlight w:val="none"/>
        </w:rPr>
        <w:t>年龄</w:t>
      </w:r>
      <w:r>
        <w:rPr>
          <w:rFonts w:hint="eastAsia" w:ascii="黑体" w:hAnsi="黑体" w:eastAsia="黑体"/>
          <w:b/>
          <w:bCs/>
          <w:color w:val="auto"/>
          <w:sz w:val="32"/>
          <w:szCs w:val="32"/>
          <w:highlight w:val="none"/>
          <w:lang w:eastAsia="zh-CN"/>
        </w:rPr>
        <w:t>、资格（历）等的</w:t>
      </w:r>
      <w:r>
        <w:rPr>
          <w:rFonts w:hint="eastAsia" w:ascii="黑体" w:hAnsi="黑体" w:eastAsia="黑体"/>
          <w:b/>
          <w:bCs/>
          <w:color w:val="auto"/>
          <w:sz w:val="32"/>
          <w:szCs w:val="32"/>
          <w:highlight w:val="none"/>
        </w:rPr>
        <w:t>计算</w:t>
      </w:r>
      <w:r>
        <w:rPr>
          <w:rFonts w:hint="eastAsia" w:ascii="黑体" w:hAnsi="黑体" w:eastAsia="黑体"/>
          <w:b/>
          <w:bCs/>
          <w:color w:val="auto"/>
          <w:sz w:val="32"/>
          <w:szCs w:val="32"/>
          <w:highlight w:val="none"/>
          <w:lang w:eastAsia="zh-CN"/>
        </w:rPr>
        <w:t>办法</w:t>
      </w:r>
      <w:bookmarkEnd w:id="14"/>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报名截止当月，即2024年4月</w:t>
      </w:r>
      <w:r>
        <w:rPr>
          <w:rFonts w:hint="eastAsia" w:ascii="仿宋_GB2312" w:eastAsia="仿宋_GB2312"/>
          <w:color w:val="auto"/>
          <w:sz w:val="32"/>
          <w:szCs w:val="32"/>
          <w:highlight w:val="none"/>
          <w:u w:val="none"/>
          <w:lang w:eastAsia="zh-CN"/>
        </w:rPr>
        <w:t>。</w:t>
      </w:r>
    </w:p>
    <w:p>
      <w:pPr>
        <w:numPr>
          <w:ilvl w:val="0"/>
          <w:numId w:val="5"/>
        </w:numPr>
        <w:ind w:firstLine="643" w:firstLineChars="200"/>
        <w:outlineLvl w:val="1"/>
        <w:rPr>
          <w:rFonts w:hint="eastAsia" w:ascii="楷体" w:hAnsi="楷体" w:eastAsia="楷体" w:cs="楷体"/>
          <w:b/>
          <w:bCs/>
          <w:color w:val="auto"/>
          <w:sz w:val="32"/>
          <w:szCs w:val="32"/>
          <w:highlight w:val="none"/>
        </w:rPr>
      </w:pPr>
      <w:bookmarkStart w:id="15" w:name="_Toc10414"/>
      <w:r>
        <w:rPr>
          <w:rFonts w:hint="eastAsia" w:ascii="楷体" w:hAnsi="楷体" w:eastAsia="楷体" w:cs="楷体"/>
          <w:b/>
          <w:bCs/>
          <w:color w:val="auto"/>
          <w:sz w:val="32"/>
          <w:szCs w:val="32"/>
          <w:highlight w:val="none"/>
        </w:rPr>
        <w:t>年龄</w:t>
      </w:r>
      <w:bookmarkEnd w:id="15"/>
    </w:p>
    <w:p>
      <w:pPr>
        <w:numPr>
          <w:ilvl w:val="0"/>
          <w:numId w:val="0"/>
        </w:num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最高年龄要求35周岁是指已满18周岁、未满36周岁</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在1988</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2006年4月期间</w:t>
      </w:r>
      <w:r>
        <w:rPr>
          <w:rFonts w:hint="eastAsia" w:ascii="仿宋_GB2312" w:eastAsia="仿宋_GB2312"/>
          <w:color w:val="auto"/>
          <w:sz w:val="32"/>
          <w:szCs w:val="32"/>
          <w:highlight w:val="none"/>
          <w:u w:val="none"/>
        </w:rPr>
        <w:t>出生的人员</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，具体计算到月</w:t>
      </w:r>
      <w:r>
        <w:rPr>
          <w:rFonts w:hint="eastAsia" w:ascii="仿宋_GB2312" w:eastAsia="仿宋_GB2312"/>
          <w:color w:val="auto"/>
          <w:sz w:val="32"/>
          <w:szCs w:val="32"/>
          <w:highlight w:val="none"/>
          <w:u w:val="none"/>
        </w:rPr>
        <w:t>。</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pPr>
        <w:numPr>
          <w:ilvl w:val="0"/>
          <w:numId w:val="5"/>
        </w:numPr>
        <w:ind w:firstLine="643" w:firstLineChars="200"/>
        <w:outlineLvl w:val="1"/>
        <w:rPr>
          <w:rFonts w:hint="eastAsia" w:ascii="楷体" w:hAnsi="楷体" w:eastAsia="楷体" w:cs="楷体"/>
          <w:b/>
          <w:bCs/>
          <w:color w:val="auto"/>
          <w:sz w:val="32"/>
          <w:szCs w:val="32"/>
          <w:highlight w:val="none"/>
        </w:rPr>
      </w:pPr>
      <w:bookmarkStart w:id="16" w:name="_Toc30299"/>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1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numPr>
          <w:ilvl w:val="0"/>
          <w:numId w:val="4"/>
        </w:numPr>
        <w:ind w:firstLine="643" w:firstLineChars="200"/>
        <w:outlineLvl w:val="0"/>
        <w:rPr>
          <w:rFonts w:hint="eastAsia" w:ascii="黑体" w:hAnsi="黑体" w:eastAsia="黑体"/>
          <w:b/>
          <w:bCs/>
          <w:color w:val="auto"/>
          <w:sz w:val="32"/>
          <w:szCs w:val="32"/>
          <w:highlight w:val="none"/>
        </w:rPr>
      </w:pPr>
      <w:bookmarkStart w:id="17" w:name="_Toc20649"/>
      <w:r>
        <w:rPr>
          <w:rFonts w:hint="eastAsia" w:ascii="黑体" w:hAnsi="黑体" w:eastAsia="黑体"/>
          <w:b/>
          <w:bCs/>
          <w:color w:val="auto"/>
          <w:sz w:val="32"/>
          <w:szCs w:val="32"/>
          <w:highlight w:val="none"/>
        </w:rPr>
        <w:t>学历（位）认定</w:t>
      </w:r>
      <w:bookmarkEnd w:id="17"/>
    </w:p>
    <w:p>
      <w:pPr>
        <w:ind w:firstLine="640" w:firstLineChars="200"/>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pPr>
        <w:ind w:firstLine="643" w:firstLineChars="200"/>
        <w:outlineLvl w:val="1"/>
        <w:rPr>
          <w:rFonts w:hint="eastAsia" w:ascii="楷体" w:hAnsi="楷体" w:eastAsia="楷体"/>
          <w:b/>
          <w:color w:val="auto"/>
          <w:sz w:val="32"/>
          <w:szCs w:val="32"/>
          <w:highlight w:val="none"/>
          <w:u w:val="none"/>
          <w:lang w:eastAsia="zh-CN"/>
        </w:rPr>
      </w:pPr>
      <w:bookmarkStart w:id="18" w:name="_Toc19057"/>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8"/>
    </w:p>
    <w:p>
      <w:pPr>
        <w:ind w:firstLine="640" w:firstLineChars="200"/>
        <w:rPr>
          <w:rFonts w:hint="eastAsia" w:ascii="仿宋_GB2312" w:eastAsia="仿宋_GB2312"/>
          <w:strike/>
          <w:dstrike w:val="0"/>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w:t>
      </w:r>
      <w:r>
        <w:rPr>
          <w:rFonts w:hint="eastAsia" w:ascii="仿宋_GB2312" w:eastAsia="仿宋_GB2312"/>
          <w:strike w:val="0"/>
          <w:dstrike w:val="0"/>
          <w:color w:val="auto"/>
          <w:sz w:val="32"/>
          <w:szCs w:val="32"/>
          <w:highlight w:val="none"/>
          <w:u w:val="none"/>
        </w:rPr>
        <w:t>已取得国家承认的列入国民教育序列学历的报考者，以辅修专业报考的，其专业资格也可以按照本人同时收录在“学信网”“学信档案”版块“学历信息”和“学位信息”栏目的辅修专业信息予以认定。</w:t>
      </w:r>
    </w:p>
    <w:p>
      <w:pPr>
        <w:ind w:firstLine="643" w:firstLineChars="200"/>
        <w:outlineLvl w:val="1"/>
        <w:rPr>
          <w:rFonts w:hint="eastAsia" w:ascii="楷体" w:hAnsi="楷体" w:eastAsia="楷体"/>
          <w:b/>
          <w:color w:val="auto"/>
          <w:sz w:val="32"/>
          <w:szCs w:val="32"/>
          <w:highlight w:val="none"/>
          <w:u w:val="none"/>
        </w:rPr>
      </w:pPr>
      <w:bookmarkStart w:id="19" w:name="_Toc2804"/>
      <w:r>
        <w:rPr>
          <w:rFonts w:hint="eastAsia" w:ascii="楷体" w:hAnsi="楷体" w:eastAsia="楷体"/>
          <w:b/>
          <w:color w:val="auto"/>
          <w:sz w:val="32"/>
          <w:szCs w:val="32"/>
          <w:highlight w:val="none"/>
          <w:u w:val="none"/>
        </w:rPr>
        <w:t>（二）第二学士学位</w:t>
      </w:r>
      <w:bookmarkEnd w:id="19"/>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根据《教育部办公厅关于在普通高校继续开展第二学士学位教育的通知》（教高厅函〔2020〕9号）取得第二学士学位的毕业证书和学位证书，按上述要求进行查询认证。</w:t>
      </w:r>
    </w:p>
    <w:p>
      <w:pPr>
        <w:ind w:firstLine="643" w:firstLineChars="200"/>
        <w:outlineLvl w:val="1"/>
        <w:rPr>
          <w:rFonts w:hint="eastAsia"/>
          <w:color w:val="auto"/>
          <w:highlight w:val="none"/>
          <w:lang w:val="en-US" w:eastAsia="zh-CN"/>
        </w:rPr>
      </w:pPr>
      <w:bookmarkStart w:id="20" w:name="_Toc10245"/>
      <w:r>
        <w:rPr>
          <w:rFonts w:hint="eastAsia" w:ascii="楷体" w:hAnsi="楷体" w:eastAsia="楷体"/>
          <w:b/>
          <w:color w:val="auto"/>
          <w:sz w:val="32"/>
          <w:szCs w:val="32"/>
          <w:highlight w:val="none"/>
          <w:u w:val="none"/>
          <w:lang w:eastAsia="zh-CN"/>
        </w:rPr>
        <w:t>（三）境外学历（位）</w:t>
      </w:r>
      <w:bookmarkEnd w:id="20"/>
      <w:r>
        <w:rPr>
          <w:rFonts w:hint="eastAsia"/>
          <w:color w:val="auto"/>
          <w:highlight w:val="none"/>
          <w:lang w:val="en-US" w:eastAsia="zh-CN"/>
        </w:rPr>
        <w:t xml:space="preserve">  </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持境外学历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报考的，或者属于国内院校与国外院校联合办学取得境外学历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的，应提供教育部留学服务中心出具的有效证明材料。</w:t>
      </w:r>
    </w:p>
    <w:p>
      <w:pPr>
        <w:ind w:firstLine="643" w:firstLineChars="200"/>
        <w:outlineLvl w:val="1"/>
        <w:rPr>
          <w:rFonts w:hint="eastAsia" w:ascii="楷体" w:hAnsi="楷体" w:eastAsia="楷体"/>
          <w:b/>
          <w:color w:val="auto"/>
          <w:sz w:val="32"/>
          <w:szCs w:val="32"/>
          <w:highlight w:val="none"/>
          <w:u w:val="none"/>
        </w:rPr>
      </w:pPr>
      <w:bookmarkStart w:id="21" w:name="_Toc15473"/>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）我省“双学位”“双专业”学历</w:t>
      </w:r>
      <w:bookmarkEnd w:id="21"/>
    </w:p>
    <w:p>
      <w:pPr>
        <w:keepNext w:val="0"/>
        <w:keepLines w:val="0"/>
        <w:widowControl/>
        <w:suppressLineNumbers w:val="0"/>
        <w:pBdr>
          <w:top w:val="none" w:color="auto" w:sz="0" w:space="0"/>
          <w:left w:val="none" w:color="auto" w:sz="0" w:space="0"/>
          <w:bottom w:val="none" w:color="auto" w:sz="0" w:space="0"/>
          <w:right w:val="none" w:color="auto" w:sz="0" w:space="0"/>
        </w:pBdr>
        <w:spacing w:line="560" w:lineRule="atLeast"/>
        <w:ind w:left="0" w:firstLine="600"/>
        <w:jc w:val="left"/>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ind w:firstLine="643" w:firstLineChars="200"/>
        <w:outlineLvl w:val="1"/>
        <w:rPr>
          <w:rFonts w:hint="eastAsia" w:ascii="楷体" w:hAnsi="楷体" w:eastAsia="楷体"/>
          <w:b/>
          <w:color w:val="auto"/>
          <w:sz w:val="32"/>
          <w:szCs w:val="32"/>
          <w:highlight w:val="none"/>
          <w:u w:val="none"/>
          <w:lang w:eastAsia="zh-CN"/>
        </w:rPr>
      </w:pPr>
      <w:bookmarkStart w:id="22" w:name="_Toc26115"/>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五</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22"/>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1.</w:t>
      </w: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2.2024届高校毕业生</w:t>
      </w:r>
      <w:r>
        <w:rPr>
          <w:rFonts w:hint="eastAsia" w:ascii="仿宋_GB2312" w:eastAsia="仿宋_GB2312"/>
          <w:strike w:val="0"/>
          <w:dstrike w:val="0"/>
          <w:color w:val="auto"/>
          <w:sz w:val="32"/>
          <w:szCs w:val="32"/>
          <w:highlight w:val="none"/>
          <w:u w:val="none"/>
          <w:lang w:eastAsia="zh-CN"/>
        </w:rPr>
        <w:t>在岗位资格复核时，尚无法提供学历（位）证书及其认证材料原件的，须提供有效的</w:t>
      </w:r>
      <w:r>
        <w:rPr>
          <w:rFonts w:hint="eastAsia" w:ascii="仿宋_GB2312" w:eastAsia="仿宋_GB2312"/>
          <w:color w:val="auto"/>
          <w:sz w:val="32"/>
          <w:szCs w:val="32"/>
          <w:highlight w:val="none"/>
        </w:rPr>
        <w:t>《全国普通高等学校毕业生就业协议书》</w:t>
      </w:r>
      <w:r>
        <w:rPr>
          <w:rFonts w:hint="eastAsia" w:ascii="仿宋_GB2312" w:eastAsia="仿宋_GB2312"/>
          <w:color w:val="auto"/>
          <w:sz w:val="32"/>
          <w:szCs w:val="32"/>
          <w:highlight w:val="none"/>
          <w:lang w:eastAsia="zh-CN"/>
        </w:rPr>
        <w:t>或相关证明，且</w:t>
      </w:r>
      <w:r>
        <w:rPr>
          <w:rFonts w:hint="eastAsia" w:ascii="仿宋_GB2312" w:eastAsia="仿宋_GB2312"/>
          <w:strike w:val="0"/>
          <w:dstrike w:val="0"/>
          <w:color w:val="auto"/>
          <w:sz w:val="32"/>
          <w:szCs w:val="32"/>
          <w:highlight w:val="none"/>
          <w:u w:val="none"/>
          <w:lang w:eastAsia="zh-CN"/>
        </w:rPr>
        <w:t>须于2024年</w:t>
      </w:r>
      <w:r>
        <w:rPr>
          <w:rFonts w:hint="eastAsia" w:ascii="仿宋_GB2312" w:eastAsia="仿宋_GB2312"/>
          <w:strike w:val="0"/>
          <w:dstrike w:val="0"/>
          <w:color w:val="auto"/>
          <w:sz w:val="32"/>
          <w:szCs w:val="32"/>
          <w:highlight w:val="none"/>
          <w:u w:val="none"/>
          <w:lang w:val="en-US" w:eastAsia="zh-CN"/>
        </w:rPr>
        <w:t>12</w:t>
      </w:r>
      <w:r>
        <w:rPr>
          <w:rFonts w:hint="eastAsia" w:ascii="仿宋_GB2312" w:eastAsia="仿宋_GB2312"/>
          <w:strike w:val="0"/>
          <w:dstrike w:val="0"/>
          <w:color w:val="auto"/>
          <w:sz w:val="32"/>
          <w:szCs w:val="32"/>
          <w:highlight w:val="none"/>
          <w:u w:val="none"/>
          <w:lang w:eastAsia="zh-CN"/>
        </w:rPr>
        <w:t>月31日前取得并能提供符合岗位报考条件的相应学历(位)证书及其认证材料，否则视为自动放弃考试（聘用）资格。</w:t>
      </w:r>
    </w:p>
    <w:p>
      <w:pPr>
        <w:numPr>
          <w:ilvl w:val="0"/>
          <w:numId w:val="4"/>
        </w:numPr>
        <w:ind w:firstLine="643" w:firstLineChars="200"/>
        <w:outlineLvl w:val="0"/>
        <w:rPr>
          <w:rFonts w:hint="eastAsia" w:ascii="黑体" w:hAnsi="黑体" w:eastAsia="黑体"/>
          <w:b/>
          <w:bCs/>
          <w:color w:val="auto"/>
          <w:sz w:val="32"/>
          <w:szCs w:val="32"/>
          <w:highlight w:val="none"/>
        </w:rPr>
      </w:pPr>
      <w:bookmarkStart w:id="23" w:name="_Toc30657"/>
      <w:r>
        <w:rPr>
          <w:rFonts w:hint="eastAsia" w:ascii="黑体" w:hAnsi="黑体" w:eastAsia="黑体"/>
          <w:b/>
          <w:bCs/>
          <w:color w:val="auto"/>
          <w:sz w:val="32"/>
          <w:szCs w:val="32"/>
          <w:highlight w:val="none"/>
        </w:rPr>
        <w:t>专业</w:t>
      </w:r>
      <w:bookmarkEnd w:id="23"/>
    </w:p>
    <w:p>
      <w:pPr>
        <w:ind w:firstLine="640" w:firstLineChars="200"/>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2024年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ind w:firstLine="643" w:firstLineChars="200"/>
        <w:outlineLvl w:val="1"/>
        <w:rPr>
          <w:rFonts w:ascii="楷体" w:hAnsi="楷体" w:eastAsia="楷体"/>
          <w:b/>
          <w:color w:val="auto"/>
          <w:sz w:val="32"/>
          <w:szCs w:val="32"/>
          <w:highlight w:val="none"/>
        </w:rPr>
      </w:pPr>
      <w:bookmarkStart w:id="24" w:name="_Toc3675"/>
      <w:r>
        <w:rPr>
          <w:rFonts w:hint="eastAsia" w:ascii="楷体" w:hAnsi="楷体" w:eastAsia="楷体"/>
          <w:b/>
          <w:color w:val="auto"/>
          <w:sz w:val="32"/>
          <w:szCs w:val="32"/>
          <w:highlight w:val="none"/>
        </w:rPr>
        <w:t>（一）填报专业名称</w:t>
      </w:r>
      <w:bookmarkEnd w:id="24"/>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专业以毕业证书上注明的为准，报考者应</w:t>
      </w:r>
      <w:r>
        <w:rPr>
          <w:rFonts w:hint="default" w:ascii="仿宋_GB2312" w:eastAsia="仿宋_GB2312"/>
          <w:b/>
          <w:bCs/>
          <w:color w:val="auto"/>
          <w:sz w:val="32"/>
          <w:szCs w:val="32"/>
          <w:highlight w:val="none"/>
          <w:lang w:val="en-US" w:eastAsia="zh-CN"/>
        </w:rPr>
        <w:t>只字不差、如实填写</w:t>
      </w:r>
      <w:r>
        <w:rPr>
          <w:rFonts w:hint="default" w:ascii="仿宋_GB2312" w:eastAsia="仿宋_GB2312"/>
          <w:color w:val="auto"/>
          <w:sz w:val="32"/>
          <w:szCs w:val="32"/>
          <w:highlight w:val="none"/>
          <w:lang w:val="en-US" w:eastAsia="zh-CN"/>
        </w:rPr>
        <w:t>。</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lang w:val="en-US" w:eastAsia="zh-CN"/>
        </w:rPr>
        <w:t>招聘</w:t>
      </w:r>
      <w:r>
        <w:rPr>
          <w:rFonts w:hint="default" w:ascii="仿宋_GB2312" w:eastAsia="仿宋_GB2312"/>
          <w:color w:val="auto"/>
          <w:sz w:val="32"/>
          <w:szCs w:val="32"/>
          <w:highlight w:val="none"/>
          <w:lang w:val="en-US" w:eastAsia="zh-CN"/>
        </w:rPr>
        <w:t>单位要求提供学校教务部门出具的证明材料。</w:t>
      </w:r>
    </w:p>
    <w:p>
      <w:pPr>
        <w:ind w:firstLine="640" w:firstLineChars="200"/>
        <w:rPr>
          <w:rFonts w:hint="default" w:ascii="仿宋_GB2312" w:eastAsia="仿宋_GB2312"/>
          <w:color w:val="auto"/>
          <w:sz w:val="32"/>
          <w:szCs w:val="32"/>
          <w:highlight w:val="none"/>
        </w:rPr>
      </w:pPr>
      <w:r>
        <w:rPr>
          <w:rFonts w:hint="default" w:ascii="仿宋_GB2312" w:eastAsia="仿宋_GB2312"/>
          <w:color w:val="auto"/>
          <w:sz w:val="32"/>
          <w:szCs w:val="32"/>
          <w:highlight w:val="none"/>
          <w:lang w:val="en-US" w:eastAsia="zh-CN"/>
        </w:rPr>
        <w:t>以境外学历报考且专业名称为非汉语的，以教育部留学服务中心出具的相关证明为准。</w:t>
      </w:r>
    </w:p>
    <w:p>
      <w:pPr>
        <w:ind w:firstLine="643" w:firstLineChars="200"/>
        <w:outlineLvl w:val="1"/>
        <w:rPr>
          <w:rFonts w:ascii="楷体" w:hAnsi="楷体" w:eastAsia="楷体"/>
          <w:b/>
          <w:color w:val="auto"/>
          <w:sz w:val="32"/>
          <w:szCs w:val="32"/>
          <w:highlight w:val="none"/>
        </w:rPr>
      </w:pPr>
      <w:bookmarkStart w:id="25" w:name="_Toc16768"/>
      <w:r>
        <w:rPr>
          <w:rFonts w:hint="eastAsia" w:ascii="楷体" w:hAnsi="楷体" w:eastAsia="楷体"/>
          <w:b/>
          <w:color w:val="auto"/>
          <w:sz w:val="32"/>
          <w:szCs w:val="32"/>
          <w:highlight w:val="none"/>
        </w:rPr>
        <w:t>（二）专业与学历（位）的对应关系</w:t>
      </w:r>
      <w:bookmarkEnd w:id="25"/>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ind w:firstLine="640"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ind w:firstLine="640" w:firstLineChars="200"/>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ind w:firstLine="643" w:firstLineChars="200"/>
        <w:outlineLvl w:val="1"/>
        <w:rPr>
          <w:rFonts w:ascii="楷体" w:hAnsi="楷体" w:eastAsia="楷体"/>
          <w:b/>
          <w:color w:val="auto"/>
          <w:sz w:val="32"/>
          <w:szCs w:val="32"/>
          <w:highlight w:val="none"/>
        </w:rPr>
      </w:pPr>
      <w:bookmarkStart w:id="26" w:name="_Toc29668"/>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w:t>
      </w:r>
      <w:r>
        <w:rPr>
          <w:rFonts w:hint="eastAsia" w:ascii="仿宋_GB2312" w:eastAsia="仿宋_GB2312"/>
          <w:color w:val="auto"/>
          <w:sz w:val="32"/>
          <w:szCs w:val="32"/>
          <w:highlight w:val="none"/>
          <w:lang w:eastAsia="zh-CN"/>
        </w:rPr>
        <w:t>（其中区属事业单位还须经区组织人社部门，下同）</w:t>
      </w:r>
      <w:r>
        <w:rPr>
          <w:rFonts w:hint="eastAsia" w:ascii="仿宋_GB2312" w:eastAsia="仿宋_GB2312"/>
          <w:color w:val="auto"/>
          <w:sz w:val="32"/>
          <w:szCs w:val="32"/>
          <w:highlight w:val="none"/>
        </w:rPr>
        <w:t>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pPr>
        <w:numPr>
          <w:ilvl w:val="0"/>
          <w:numId w:val="4"/>
        </w:numPr>
        <w:ind w:firstLine="643" w:firstLineChars="200"/>
        <w:outlineLvl w:val="0"/>
        <w:rPr>
          <w:rFonts w:hint="eastAsia" w:ascii="黑体" w:hAnsi="黑体" w:eastAsia="黑体"/>
          <w:b/>
          <w:bCs/>
          <w:color w:val="auto"/>
          <w:sz w:val="32"/>
          <w:szCs w:val="32"/>
          <w:highlight w:val="none"/>
        </w:rPr>
      </w:pPr>
      <w:bookmarkStart w:id="27" w:name="_Toc10032"/>
      <w:r>
        <w:rPr>
          <w:rFonts w:hint="eastAsia" w:ascii="黑体" w:hAnsi="黑体" w:eastAsia="黑体"/>
          <w:b/>
          <w:bCs/>
          <w:color w:val="auto"/>
          <w:sz w:val="32"/>
          <w:szCs w:val="32"/>
          <w:highlight w:val="none"/>
        </w:rPr>
        <w:t>工作经历（验）</w:t>
      </w:r>
      <w:bookmarkEnd w:id="27"/>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pPr>
        <w:ind w:firstLine="640" w:firstLineChars="20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不同单位的相同（似）工作经历（验）证明可分别开具，累计计算。</w:t>
      </w:r>
    </w:p>
    <w:p>
      <w:pPr>
        <w:numPr>
          <w:ilvl w:val="0"/>
          <w:numId w:val="4"/>
        </w:numPr>
        <w:ind w:firstLine="643" w:firstLineChars="200"/>
        <w:outlineLvl w:val="0"/>
        <w:rPr>
          <w:rFonts w:hint="eastAsia" w:ascii="黑体" w:hAnsi="黑体" w:eastAsia="黑体"/>
          <w:b/>
          <w:bCs/>
          <w:strike/>
          <w:dstrike w:val="0"/>
          <w:color w:val="auto"/>
          <w:sz w:val="32"/>
          <w:szCs w:val="32"/>
          <w:highlight w:val="none"/>
        </w:rPr>
      </w:pPr>
      <w:bookmarkStart w:id="28" w:name="_Toc25619"/>
      <w:r>
        <w:rPr>
          <w:rFonts w:hint="eastAsia" w:ascii="黑体" w:hAnsi="黑体" w:eastAsia="黑体"/>
          <w:b/>
          <w:bCs/>
          <w:color w:val="auto"/>
          <w:sz w:val="32"/>
          <w:szCs w:val="32"/>
          <w:highlight w:val="none"/>
          <w:lang w:eastAsia="zh-CN"/>
        </w:rPr>
        <w:t>可免笔试情形</w:t>
      </w:r>
      <w:bookmarkEnd w:id="28"/>
    </w:p>
    <w:p>
      <w:pPr>
        <w:ind w:firstLine="640" w:firstLineChars="200"/>
        <w:rPr>
          <w:rFonts w:ascii="仿宋_GB2312" w:eastAsia="仿宋_GB2312"/>
          <w:color w:val="auto"/>
          <w:sz w:val="32"/>
          <w:szCs w:val="32"/>
          <w:highlight w:val="none"/>
        </w:rPr>
      </w:pPr>
      <w:bookmarkStart w:id="29" w:name="OLE_LINK1"/>
      <w:r>
        <w:rPr>
          <w:rFonts w:hint="eastAsia" w:ascii="仿宋_GB2312" w:eastAsia="仿宋_GB2312"/>
          <w:color w:val="auto"/>
          <w:sz w:val="32"/>
          <w:szCs w:val="32"/>
          <w:highlight w:val="none"/>
        </w:rPr>
        <w:t>招聘岗位要求研究生学历或硕士以上学位或副高以上</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的，招聘组织单位可根据实际情况，准许具有与招聘岗位</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要求相一致的研究生学历或硕士以上学位</w:t>
      </w:r>
      <w:r>
        <w:rPr>
          <w:rFonts w:hint="eastAsia" w:ascii="仿宋_GB2312" w:eastAsia="仿宋_GB2312"/>
          <w:color w:val="auto"/>
          <w:sz w:val="32"/>
          <w:szCs w:val="32"/>
          <w:highlight w:val="none"/>
          <w:lang w:eastAsia="zh-CN"/>
        </w:rPr>
        <w:t>（含应届毕业生）</w:t>
      </w:r>
      <w:r>
        <w:rPr>
          <w:rFonts w:hint="eastAsia" w:ascii="仿宋_GB2312" w:eastAsia="仿宋_GB2312"/>
          <w:color w:val="auto"/>
          <w:sz w:val="32"/>
          <w:szCs w:val="32"/>
          <w:highlight w:val="none"/>
        </w:rPr>
        <w:t>或副高以上专业技术职务任职资格的应聘人员免笔试直接参加面试，但当岗位符合条件的报名人数（指通过网上报名资格审核的人数，下同）与拟聘用人数比例超过5:1（不含5:1）时，所有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免笔试岗位由招聘单位及其主管部门于报名结束后，根据具体情况及时提出并报市组织人社部门</w:t>
      </w:r>
      <w:r>
        <w:rPr>
          <w:rFonts w:hint="eastAsia" w:ascii="仿宋_GB2312" w:eastAsia="仿宋_GB2312"/>
          <w:color w:val="auto"/>
          <w:sz w:val="32"/>
          <w:szCs w:val="32"/>
          <w:highlight w:val="none"/>
          <w:lang w:eastAsia="zh-CN"/>
        </w:rPr>
        <w:t>汇总后</w:t>
      </w:r>
      <w:r>
        <w:rPr>
          <w:rFonts w:hint="eastAsia" w:ascii="仿宋_GB2312" w:eastAsia="仿宋_GB2312"/>
          <w:color w:val="auto"/>
          <w:sz w:val="32"/>
          <w:szCs w:val="32"/>
          <w:highlight w:val="none"/>
        </w:rPr>
        <w:t>统一公布。</w:t>
      </w:r>
    </w:p>
    <w:bookmarkEnd w:id="29"/>
    <w:p>
      <w:pPr>
        <w:numPr>
          <w:ilvl w:val="0"/>
          <w:numId w:val="4"/>
        </w:numPr>
        <w:ind w:firstLine="643" w:firstLineChars="200"/>
        <w:outlineLvl w:val="0"/>
        <w:rPr>
          <w:rFonts w:hint="eastAsia" w:ascii="黑体" w:hAnsi="黑体" w:eastAsia="黑体"/>
          <w:b/>
          <w:bCs/>
          <w:color w:val="auto"/>
          <w:sz w:val="32"/>
          <w:szCs w:val="32"/>
          <w:highlight w:val="none"/>
          <w:lang w:val="en-US" w:eastAsia="zh-CN"/>
        </w:rPr>
      </w:pPr>
      <w:bookmarkStart w:id="30" w:name="_Toc18048"/>
      <w:r>
        <w:rPr>
          <w:rFonts w:hint="eastAsia" w:ascii="黑体" w:hAnsi="黑体" w:eastAsia="黑体"/>
          <w:b/>
          <w:bCs/>
          <w:color w:val="auto"/>
          <w:sz w:val="32"/>
          <w:szCs w:val="32"/>
          <w:highlight w:val="none"/>
          <w:lang w:eastAsia="zh-CN"/>
        </w:rPr>
        <w:t>岗位开考比例</w:t>
      </w:r>
      <w:bookmarkEnd w:id="30"/>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按要求取消开考、减少招聘人数的岗位由招聘单位及其主管部门研究提出意见，报备</w:t>
      </w:r>
      <w:r>
        <w:rPr>
          <w:rFonts w:hint="eastAsia" w:ascii="仿宋_GB2312" w:eastAsia="仿宋_GB2312"/>
          <w:color w:val="auto"/>
          <w:sz w:val="32"/>
          <w:szCs w:val="32"/>
          <w:highlight w:val="none"/>
          <w:lang w:eastAsia="zh-CN"/>
        </w:rPr>
        <w:t>市组织人社部门</w:t>
      </w:r>
      <w:r>
        <w:rPr>
          <w:rFonts w:hint="eastAsia" w:ascii="仿宋_GB2312" w:eastAsia="仿宋_GB2312"/>
          <w:color w:val="auto"/>
          <w:sz w:val="32"/>
          <w:szCs w:val="32"/>
          <w:highlight w:val="none"/>
        </w:rPr>
        <w:t>后在考务信息通知平台另行公告。情况特殊确需降低开考比例的岗位，由招聘单位及其主管部门研究提出意见，</w:t>
      </w:r>
      <w:r>
        <w:rPr>
          <w:rFonts w:hint="eastAsia" w:ascii="仿宋_GB2312" w:eastAsia="仿宋_GB2312"/>
          <w:color w:val="auto"/>
          <w:sz w:val="32"/>
          <w:szCs w:val="32"/>
          <w:highlight w:val="none"/>
          <w:lang w:eastAsia="zh-CN"/>
        </w:rPr>
        <w:t>报市组织人社部门</w:t>
      </w:r>
      <w:r>
        <w:rPr>
          <w:rFonts w:hint="eastAsia" w:ascii="仿宋_GB2312" w:eastAsia="仿宋_GB2312"/>
          <w:color w:val="auto"/>
          <w:sz w:val="32"/>
          <w:szCs w:val="32"/>
          <w:highlight w:val="none"/>
        </w:rPr>
        <w:t>批准后在考务信息通知平台另行公告。</w:t>
      </w:r>
    </w:p>
    <w:p>
      <w:pPr>
        <w:numPr>
          <w:ilvl w:val="0"/>
          <w:numId w:val="4"/>
        </w:numPr>
        <w:ind w:firstLine="643" w:firstLineChars="200"/>
        <w:outlineLvl w:val="0"/>
        <w:rPr>
          <w:rFonts w:hint="eastAsia" w:ascii="黑体" w:hAnsi="黑体" w:eastAsia="黑体"/>
          <w:b/>
          <w:bCs/>
          <w:color w:val="auto"/>
          <w:sz w:val="32"/>
          <w:szCs w:val="32"/>
          <w:highlight w:val="none"/>
        </w:rPr>
      </w:pPr>
      <w:bookmarkStart w:id="31" w:name="_Toc15271"/>
      <w:r>
        <w:rPr>
          <w:rFonts w:hint="eastAsia" w:ascii="黑体" w:hAnsi="黑体" w:eastAsia="黑体"/>
          <w:b/>
          <w:bCs/>
          <w:color w:val="auto"/>
          <w:sz w:val="32"/>
          <w:szCs w:val="32"/>
          <w:highlight w:val="none"/>
        </w:rPr>
        <w:t>笔试加分</w:t>
      </w:r>
      <w:bookmarkEnd w:id="31"/>
    </w:p>
    <w:p>
      <w:pPr>
        <w:ind w:firstLine="643" w:firstLineChars="200"/>
        <w:outlineLvl w:val="1"/>
        <w:rPr>
          <w:rFonts w:hint="eastAsia" w:ascii="楷体" w:hAnsi="楷体" w:eastAsia="楷体" w:cs="楷体"/>
          <w:b/>
          <w:bCs/>
          <w:color w:val="auto"/>
          <w:sz w:val="32"/>
          <w:szCs w:val="32"/>
          <w:highlight w:val="none"/>
          <w:lang w:eastAsia="zh-CN"/>
        </w:rPr>
      </w:pPr>
      <w:bookmarkStart w:id="32" w:name="_Toc4058"/>
      <w:r>
        <w:rPr>
          <w:rFonts w:hint="eastAsia" w:ascii="楷体" w:hAnsi="楷体" w:eastAsia="楷体" w:cs="楷体"/>
          <w:b/>
          <w:bCs/>
          <w:color w:val="auto"/>
          <w:sz w:val="32"/>
          <w:szCs w:val="32"/>
          <w:highlight w:val="none"/>
          <w:lang w:eastAsia="zh-CN"/>
        </w:rPr>
        <w:t>（一）加分原则</w:t>
      </w:r>
      <w:bookmarkEnd w:id="32"/>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w:t>
      </w:r>
      <w:r>
        <w:rPr>
          <w:rFonts w:hint="eastAsia" w:ascii="仿宋_GB2312" w:eastAsia="仿宋_GB2312"/>
          <w:color w:val="auto"/>
          <w:sz w:val="32"/>
          <w:szCs w:val="32"/>
          <w:highlight w:val="none"/>
          <w:lang w:eastAsia="zh-CN"/>
        </w:rPr>
        <w:t>专业测试、</w:t>
      </w:r>
      <w:r>
        <w:rPr>
          <w:rFonts w:hint="eastAsia" w:ascii="仿宋_GB2312" w:eastAsia="仿宋_GB2312"/>
          <w:color w:val="auto"/>
          <w:sz w:val="32"/>
          <w:szCs w:val="32"/>
          <w:highlight w:val="none"/>
        </w:rPr>
        <w:t>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w:t>
      </w:r>
      <w:r>
        <w:rPr>
          <w:rFonts w:hint="eastAsia" w:ascii="仿宋_GB2312" w:eastAsia="仿宋_GB2312"/>
          <w:color w:val="auto"/>
          <w:sz w:val="32"/>
          <w:szCs w:val="32"/>
          <w:highlight w:val="none"/>
          <w:lang w:eastAsia="zh-CN"/>
        </w:rPr>
        <w:t>岗</w:t>
      </w:r>
      <w:r>
        <w:rPr>
          <w:rFonts w:hint="eastAsia" w:ascii="仿宋_GB2312" w:eastAsia="仿宋_GB2312"/>
          <w:color w:val="auto"/>
          <w:sz w:val="32"/>
          <w:szCs w:val="32"/>
          <w:highlight w:val="none"/>
        </w:rPr>
        <w:t>位招考优惠政策。</w:t>
      </w:r>
    </w:p>
    <w:p>
      <w:pPr>
        <w:ind w:firstLine="643" w:firstLineChars="200"/>
        <w:outlineLvl w:val="1"/>
        <w:rPr>
          <w:rFonts w:hint="eastAsia" w:ascii="楷体" w:hAnsi="楷体" w:eastAsia="楷体" w:cs="楷体"/>
          <w:b/>
          <w:bCs/>
          <w:color w:val="auto"/>
          <w:sz w:val="32"/>
          <w:szCs w:val="32"/>
          <w:highlight w:val="none"/>
          <w:lang w:eastAsia="zh-CN"/>
        </w:rPr>
      </w:pPr>
      <w:bookmarkStart w:id="33" w:name="_Toc7546"/>
      <w:r>
        <w:rPr>
          <w:rFonts w:hint="eastAsia" w:ascii="楷体" w:hAnsi="楷体" w:eastAsia="楷体" w:cs="楷体"/>
          <w:b/>
          <w:bCs/>
          <w:color w:val="auto"/>
          <w:sz w:val="32"/>
          <w:szCs w:val="32"/>
          <w:highlight w:val="none"/>
          <w:lang w:eastAsia="zh-CN"/>
        </w:rPr>
        <w:t>（二）加分对象</w:t>
      </w:r>
      <w:bookmarkEnd w:id="33"/>
    </w:p>
    <w:p>
      <w:pPr>
        <w:ind w:firstLine="640" w:firstLineChars="200"/>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eastAsia="zh-CN"/>
        </w:rPr>
      </w:pPr>
      <w:bookmarkStart w:id="34" w:name="_Toc9822"/>
      <w:bookmarkStart w:id="35" w:name="_Toc13976"/>
      <w:bookmarkStart w:id="36" w:name="_Toc15632"/>
      <w:bookmarkStart w:id="37" w:name="_Toc9098"/>
      <w:bookmarkStart w:id="38" w:name="_Toc10848"/>
      <w:bookmarkStart w:id="39" w:name="_Toc17898"/>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4"/>
      <w:bookmarkEnd w:id="35"/>
      <w:bookmarkEnd w:id="36"/>
      <w:bookmarkEnd w:id="37"/>
      <w:bookmarkEnd w:id="38"/>
      <w:bookmarkEnd w:id="39"/>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2024年12月31日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numPr>
          <w:ilvl w:val="0"/>
          <w:numId w:val="0"/>
        </w:num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当年服务行将期满考核合格和服务期满考核合格的“乡村振兴计划”大学生志愿者，</w:t>
      </w:r>
      <w:r>
        <w:rPr>
          <w:rFonts w:hint="eastAsia" w:ascii="仿宋_GB2312" w:eastAsia="仿宋_GB2312"/>
          <w:color w:val="auto"/>
          <w:sz w:val="32"/>
          <w:szCs w:val="32"/>
          <w:highlight w:val="none"/>
        </w:rPr>
        <w:t>报考市属事业单位笔试卷面分加3分，报考区属事业单位笔试卷面分加5分</w:t>
      </w:r>
      <w:r>
        <w:rPr>
          <w:rFonts w:hint="eastAsia" w:ascii="仿宋_GB2312" w:eastAsia="仿宋_GB2312"/>
          <w:color w:val="auto"/>
          <w:sz w:val="32"/>
          <w:szCs w:val="32"/>
          <w:highlight w:val="none"/>
          <w:lang w:eastAsia="zh-CN"/>
        </w:rPr>
        <w:t>。</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40" w:name="_Toc17686"/>
      <w:bookmarkStart w:id="41" w:name="_Toc22049"/>
      <w:bookmarkStart w:id="42" w:name="_Toc12368"/>
      <w:bookmarkStart w:id="43" w:name="_Toc3463"/>
      <w:bookmarkStart w:id="44" w:name="_Toc24980"/>
      <w:bookmarkStart w:id="45" w:name="_Toc1747"/>
      <w:r>
        <w:rPr>
          <w:rFonts w:hint="eastAsia" w:ascii="仿宋_GB2312" w:hAnsi="仿宋_GB2312" w:eastAsia="仿宋_GB2312" w:cs="仿宋_GB2312"/>
          <w:b/>
          <w:bCs/>
          <w:color w:val="auto"/>
          <w:sz w:val="32"/>
          <w:szCs w:val="32"/>
          <w:highlight w:val="none"/>
          <w:lang w:val="en-US" w:eastAsia="zh-CN"/>
        </w:rPr>
        <w:t>2.退役士兵（含大学生退役士兵）</w:t>
      </w:r>
      <w:bookmarkEnd w:id="40"/>
      <w:bookmarkEnd w:id="41"/>
      <w:bookmarkEnd w:id="42"/>
      <w:bookmarkEnd w:id="43"/>
      <w:bookmarkEnd w:id="44"/>
      <w:bookmarkEnd w:id="45"/>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numPr>
          <w:ilvl w:val="0"/>
          <w:numId w:val="0"/>
        </w:numPr>
        <w:ind w:firstLine="643" w:firstLineChars="200"/>
        <w:outlineLvl w:val="2"/>
        <w:rPr>
          <w:rFonts w:hint="eastAsia" w:ascii="仿宋_GB2312" w:hAnsi="仿宋_GB2312" w:eastAsia="仿宋_GB2312" w:cs="仿宋_GB2312"/>
          <w:b/>
          <w:bCs/>
          <w:color w:val="auto"/>
          <w:sz w:val="32"/>
          <w:szCs w:val="32"/>
          <w:highlight w:val="none"/>
          <w:lang w:val="en-US" w:eastAsia="zh-CN"/>
        </w:rPr>
      </w:pPr>
      <w:bookmarkStart w:id="46" w:name="_Toc4274"/>
      <w:bookmarkStart w:id="47" w:name="_Toc5502"/>
      <w:bookmarkStart w:id="48" w:name="_Toc31915"/>
      <w:bookmarkStart w:id="49" w:name="_Toc15434"/>
      <w:r>
        <w:rPr>
          <w:rFonts w:hint="eastAsia" w:ascii="仿宋_GB2312" w:hAnsi="仿宋_GB2312" w:eastAsia="仿宋_GB2312" w:cs="仿宋_GB2312"/>
          <w:b/>
          <w:bCs/>
          <w:color w:val="auto"/>
          <w:sz w:val="32"/>
          <w:szCs w:val="32"/>
          <w:highlight w:val="none"/>
          <w:lang w:val="en-US" w:eastAsia="zh-CN"/>
        </w:rPr>
        <w:t>3.退役优秀运动员</w:t>
      </w:r>
      <w:bookmarkEnd w:id="46"/>
      <w:bookmarkEnd w:id="47"/>
      <w:bookmarkEnd w:id="48"/>
      <w:bookmarkEnd w:id="49"/>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pPr>
        <w:ind w:firstLine="643" w:firstLineChars="200"/>
        <w:outlineLvl w:val="1"/>
        <w:rPr>
          <w:rFonts w:hint="eastAsia" w:ascii="楷体" w:hAnsi="楷体" w:eastAsia="楷体" w:cs="楷体"/>
          <w:b/>
          <w:bCs/>
          <w:color w:val="auto"/>
          <w:sz w:val="32"/>
          <w:szCs w:val="32"/>
          <w:highlight w:val="none"/>
          <w:lang w:eastAsia="zh-CN"/>
        </w:rPr>
      </w:pPr>
      <w:bookmarkStart w:id="50" w:name="_Toc31427"/>
      <w:bookmarkStart w:id="51" w:name="_Toc30306"/>
      <w:r>
        <w:rPr>
          <w:rFonts w:hint="eastAsia" w:ascii="楷体" w:hAnsi="楷体" w:eastAsia="楷体" w:cs="楷体"/>
          <w:b/>
          <w:bCs/>
          <w:color w:val="auto"/>
          <w:sz w:val="32"/>
          <w:szCs w:val="32"/>
          <w:highlight w:val="none"/>
          <w:lang w:eastAsia="zh-CN"/>
        </w:rPr>
        <w:t>（三）加分证明材料</w:t>
      </w:r>
      <w:bookmarkEnd w:id="50"/>
      <w:bookmarkEnd w:id="51"/>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numPr>
          <w:ilvl w:val="0"/>
          <w:numId w:val="4"/>
        </w:numPr>
        <w:ind w:firstLine="643" w:firstLineChars="200"/>
        <w:outlineLvl w:val="0"/>
        <w:rPr>
          <w:rFonts w:hint="eastAsia" w:ascii="黑体" w:hAnsi="黑体" w:eastAsia="黑体"/>
          <w:b/>
          <w:bCs/>
          <w:color w:val="auto"/>
          <w:sz w:val="32"/>
          <w:szCs w:val="32"/>
          <w:highlight w:val="none"/>
        </w:rPr>
      </w:pPr>
      <w:bookmarkStart w:id="52" w:name="_Toc18766"/>
      <w:r>
        <w:rPr>
          <w:rFonts w:hint="eastAsia" w:ascii="黑体" w:hAnsi="黑体" w:eastAsia="黑体"/>
          <w:b/>
          <w:bCs/>
          <w:color w:val="auto"/>
          <w:sz w:val="32"/>
          <w:szCs w:val="32"/>
          <w:highlight w:val="none"/>
        </w:rPr>
        <w:t>综合总分计算</w:t>
      </w:r>
      <w:bookmarkEnd w:id="5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综合总分合格线为60分，其中：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（一）无专业测试、免笔试参加面试的：综合总分=面试成绩。</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（二）无专业测试</w:t>
      </w:r>
      <w:r>
        <w:rPr>
          <w:rFonts w:hint="eastAsia" w:ascii="仿宋_GB2312" w:eastAsia="仿宋_GB2312"/>
          <w:color w:val="auto"/>
          <w:sz w:val="32"/>
          <w:szCs w:val="32"/>
          <w:highlight w:val="none"/>
          <w:u w:val="none"/>
          <w:lang w:eastAsia="zh-CN"/>
        </w:rPr>
        <w:t>、有笔试和面试</w:t>
      </w:r>
      <w:r>
        <w:rPr>
          <w:rFonts w:hint="eastAsia" w:ascii="仿宋_GB2312" w:eastAsia="仿宋_GB2312"/>
          <w:color w:val="auto"/>
          <w:sz w:val="32"/>
          <w:szCs w:val="32"/>
          <w:highlight w:val="none"/>
        </w:rPr>
        <w:t>的：综合总分=笔试成绩×50%+面试成绩×50%。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（三）有专业测试、免笔试参加面试的：综合总分=专业测试成绩×50%+面试成绩×50%。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（四）有笔试、专业测试和面试的：综合总分=笔试成绩×40%+专业测试成绩×30%+面试成绩×30%。</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笔试成绩、专业测试成绩、面试成绩、综合总分均采用四舍五入方式取小数点后2位（必要时可增加小数点位数）。对于</w:t>
      </w:r>
      <w:r>
        <w:rPr>
          <w:rFonts w:hint="eastAsia" w:ascii="仿宋_GB2312" w:eastAsia="仿宋_GB2312"/>
          <w:color w:val="auto"/>
          <w:sz w:val="32"/>
          <w:szCs w:val="32"/>
          <w:highlight w:val="none"/>
          <w:lang w:eastAsia="zh-CN"/>
        </w:rPr>
        <w:t>综合总分</w:t>
      </w:r>
      <w:r>
        <w:rPr>
          <w:rFonts w:hint="eastAsia" w:ascii="仿宋_GB2312" w:eastAsia="仿宋_GB2312"/>
          <w:color w:val="auto"/>
          <w:sz w:val="32"/>
          <w:szCs w:val="32"/>
          <w:highlight w:val="none"/>
        </w:rPr>
        <w:t>相同者，按以下</w:t>
      </w:r>
      <w:r>
        <w:rPr>
          <w:rFonts w:hint="eastAsia" w:ascii="仿宋_GB2312" w:eastAsia="仿宋_GB2312"/>
          <w:color w:val="auto"/>
          <w:sz w:val="32"/>
          <w:szCs w:val="32"/>
          <w:highlight w:val="none"/>
          <w:lang w:eastAsia="zh-CN"/>
        </w:rPr>
        <w:t>顺序</w:t>
      </w:r>
      <w:r>
        <w:rPr>
          <w:rFonts w:hint="eastAsia" w:ascii="仿宋_GB2312" w:eastAsia="仿宋_GB2312"/>
          <w:color w:val="auto"/>
          <w:sz w:val="32"/>
          <w:szCs w:val="32"/>
          <w:highlight w:val="none"/>
        </w:rPr>
        <w:t>进一步确定名次排列：</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（一）按笔试成绩从高到低排列；</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（二）若笔试成绩相同，按面试</w:t>
      </w:r>
      <w:r>
        <w:rPr>
          <w:rFonts w:hint="eastAsia" w:ascii="仿宋_GB2312" w:eastAsia="仿宋_GB2312"/>
          <w:color w:val="auto"/>
          <w:sz w:val="32"/>
          <w:szCs w:val="32"/>
          <w:highlight w:val="none"/>
          <w:lang w:eastAsia="zh-CN"/>
        </w:rPr>
        <w:t>实际</w:t>
      </w:r>
      <w:r>
        <w:rPr>
          <w:rFonts w:hint="eastAsia" w:ascii="仿宋_GB2312" w:eastAsia="仿宋_GB2312"/>
          <w:color w:val="auto"/>
          <w:sz w:val="32"/>
          <w:szCs w:val="32"/>
          <w:highlight w:val="none"/>
        </w:rPr>
        <w:t>成绩</w:t>
      </w:r>
      <w:r>
        <w:rPr>
          <w:rFonts w:hint="eastAsia" w:ascii="仿宋_GB2312" w:eastAsia="仿宋_GB2312"/>
          <w:color w:val="auto"/>
          <w:sz w:val="32"/>
          <w:szCs w:val="32"/>
          <w:highlight w:val="none"/>
          <w:lang w:eastAsia="zh-CN"/>
        </w:rPr>
        <w:t>（追溯小数点位数）从高到低</w:t>
      </w:r>
      <w:r>
        <w:rPr>
          <w:rFonts w:hint="eastAsia" w:ascii="仿宋_GB2312" w:eastAsia="仿宋_GB2312"/>
          <w:color w:val="auto"/>
          <w:sz w:val="32"/>
          <w:szCs w:val="32"/>
          <w:highlight w:val="none"/>
        </w:rPr>
        <w:t>排列；</w:t>
      </w:r>
    </w:p>
    <w:p>
      <w:pPr>
        <w:spacing w:line="360" w:lineRule="auto"/>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（三）若面试成绩依然相同，</w:t>
      </w:r>
      <w:r>
        <w:rPr>
          <w:rFonts w:hint="eastAsia" w:ascii="仿宋_GB2312" w:eastAsia="仿宋_GB2312"/>
          <w:color w:val="auto"/>
          <w:sz w:val="32"/>
          <w:szCs w:val="32"/>
          <w:highlight w:val="none"/>
          <w:lang w:eastAsia="zh-CN"/>
        </w:rPr>
        <w:t>符合国家、福建省或厦门市文件规定优先对象的，</w:t>
      </w:r>
      <w:r>
        <w:rPr>
          <w:rFonts w:hint="eastAsia" w:ascii="仿宋_GB2312" w:eastAsia="仿宋_GB2312"/>
          <w:color w:val="auto"/>
          <w:sz w:val="32"/>
          <w:szCs w:val="32"/>
          <w:highlight w:val="none"/>
        </w:rPr>
        <w:t>优先进入体检环节。若无优先对象，由面试组织部门</w:t>
      </w:r>
      <w:r>
        <w:rPr>
          <w:rFonts w:hint="eastAsia" w:ascii="仿宋_GB2312" w:eastAsia="仿宋_GB2312"/>
          <w:color w:val="auto"/>
          <w:sz w:val="32"/>
          <w:szCs w:val="32"/>
          <w:highlight w:val="none"/>
          <w:lang w:eastAsia="zh-CN"/>
        </w:rPr>
        <w:t>重新组织面试</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按成绩从高到低确定体检人选</w:t>
      </w:r>
      <w:r>
        <w:rPr>
          <w:rFonts w:hint="eastAsia" w:ascii="仿宋_GB2312" w:eastAsia="仿宋_GB2312"/>
          <w:color w:val="auto"/>
          <w:sz w:val="32"/>
          <w:szCs w:val="32"/>
          <w:highlight w:val="none"/>
        </w:rPr>
        <w:t>。</w:t>
      </w:r>
    </w:p>
    <w:p>
      <w:pPr>
        <w:spacing w:line="360" w:lineRule="auto"/>
        <w:ind w:firstLine="640" w:firstLineChars="200"/>
        <w:rPr>
          <w:rFonts w:ascii="仿宋_GB2312" w:eastAsia="仿宋_GB2312"/>
          <w:color w:val="auto"/>
          <w:sz w:val="32"/>
          <w:szCs w:val="32"/>
          <w:highlight w:val="none"/>
        </w:rPr>
      </w:pPr>
    </w:p>
    <w:p>
      <w:pPr>
        <w:numPr>
          <w:ilvl w:val="0"/>
          <w:numId w:val="4"/>
        </w:numPr>
        <w:ind w:firstLine="643" w:firstLineChars="200"/>
        <w:outlineLvl w:val="0"/>
        <w:rPr>
          <w:rFonts w:hint="eastAsia" w:ascii="黑体" w:hAnsi="黑体" w:eastAsia="黑体"/>
          <w:b/>
          <w:bCs/>
          <w:color w:val="auto"/>
          <w:sz w:val="32"/>
          <w:szCs w:val="32"/>
          <w:highlight w:val="none"/>
        </w:rPr>
      </w:pPr>
      <w:bookmarkStart w:id="53" w:name="_Toc7460"/>
      <w:r>
        <w:rPr>
          <w:rFonts w:hint="eastAsia" w:ascii="黑体" w:hAnsi="黑体" w:eastAsia="黑体"/>
          <w:b/>
          <w:bCs/>
          <w:color w:val="auto"/>
          <w:sz w:val="32"/>
          <w:szCs w:val="32"/>
          <w:highlight w:val="none"/>
        </w:rPr>
        <w:t>体检和考察</w:t>
      </w:r>
      <w:bookmarkEnd w:id="53"/>
    </w:p>
    <w:p>
      <w:pPr>
        <w:ind w:firstLine="643" w:firstLineChars="200"/>
        <w:outlineLvl w:val="1"/>
        <w:rPr>
          <w:rFonts w:ascii="楷体" w:hAnsi="楷体" w:eastAsia="楷体"/>
          <w:b/>
          <w:color w:val="auto"/>
          <w:sz w:val="32"/>
          <w:szCs w:val="32"/>
          <w:highlight w:val="none"/>
        </w:rPr>
      </w:pPr>
      <w:bookmarkStart w:id="54" w:name="_Toc29230"/>
      <w:r>
        <w:rPr>
          <w:rFonts w:hint="eastAsia" w:ascii="楷体" w:hAnsi="楷体" w:eastAsia="楷体"/>
          <w:b/>
          <w:color w:val="auto"/>
          <w:sz w:val="32"/>
          <w:szCs w:val="32"/>
          <w:highlight w:val="none"/>
        </w:rPr>
        <w:t>（一）确定体检人选</w:t>
      </w:r>
      <w:bookmarkEnd w:id="54"/>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从笔试、面试、专业测试成绩和综合总分均合格者中，根据综合总分排名顺序，按岗位拟招聘人数1:1的比例从高分至低分确定体检人选。</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体检对象属于机关事业单位在编人员</w:t>
      </w:r>
      <w:r>
        <w:rPr>
          <w:rFonts w:hint="eastAsia" w:ascii="仿宋_GB2312" w:eastAsia="仿宋_GB2312"/>
          <w:color w:val="auto"/>
          <w:sz w:val="32"/>
          <w:szCs w:val="32"/>
          <w:highlight w:val="none"/>
          <w:lang w:eastAsia="zh-CN"/>
        </w:rPr>
        <w:t>或国有企业在职人员</w:t>
      </w:r>
      <w:r>
        <w:rPr>
          <w:rFonts w:hint="eastAsia" w:ascii="仿宋_GB2312" w:eastAsia="仿宋_GB2312"/>
          <w:color w:val="auto"/>
          <w:sz w:val="32"/>
          <w:szCs w:val="32"/>
          <w:highlight w:val="none"/>
        </w:rPr>
        <w:t>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pPr>
        <w:ind w:firstLine="643" w:firstLineChars="200"/>
        <w:outlineLvl w:val="1"/>
        <w:rPr>
          <w:rFonts w:hint="eastAsia" w:ascii="楷体" w:hAnsi="楷体" w:eastAsia="楷体"/>
          <w:b/>
          <w:color w:val="auto"/>
          <w:sz w:val="32"/>
          <w:szCs w:val="32"/>
          <w:highlight w:val="none"/>
          <w:lang w:eastAsia="zh-CN"/>
        </w:rPr>
      </w:pPr>
      <w:bookmarkStart w:id="55" w:name="_Toc5279"/>
      <w:r>
        <w:rPr>
          <w:rFonts w:hint="eastAsia" w:ascii="楷体" w:hAnsi="楷体" w:eastAsia="楷体"/>
          <w:b/>
          <w:color w:val="auto"/>
          <w:sz w:val="32"/>
          <w:szCs w:val="32"/>
          <w:highlight w:val="none"/>
        </w:rPr>
        <w:t>（二）组织体检</w:t>
      </w:r>
      <w:bookmarkEnd w:id="55"/>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市</w:t>
      </w:r>
      <w:r>
        <w:rPr>
          <w:rFonts w:hint="eastAsia" w:ascii="仿宋_GB2312" w:eastAsia="仿宋_GB2312"/>
          <w:color w:val="auto"/>
          <w:sz w:val="32"/>
          <w:szCs w:val="32"/>
          <w:highlight w:val="none"/>
          <w:lang w:eastAsia="zh-CN"/>
        </w:rPr>
        <w:t>属</w:t>
      </w:r>
      <w:r>
        <w:rPr>
          <w:rFonts w:hint="eastAsia" w:ascii="仿宋_GB2312" w:eastAsia="仿宋_GB2312"/>
          <w:color w:val="auto"/>
          <w:sz w:val="32"/>
          <w:szCs w:val="32"/>
          <w:highlight w:val="none"/>
        </w:rPr>
        <w:t>事业单位体检由招聘单位及其主管部门负责；</w:t>
      </w:r>
      <w:r>
        <w:rPr>
          <w:rFonts w:hint="eastAsia" w:ascii="仿宋_GB2312" w:eastAsia="仿宋_GB2312"/>
          <w:color w:val="auto"/>
          <w:sz w:val="32"/>
          <w:szCs w:val="32"/>
          <w:highlight w:val="none"/>
          <w:lang w:eastAsia="zh-CN"/>
        </w:rPr>
        <w:t>区属</w:t>
      </w:r>
      <w:r>
        <w:rPr>
          <w:rFonts w:hint="eastAsia" w:ascii="仿宋_GB2312" w:eastAsia="仿宋_GB2312"/>
          <w:color w:val="auto"/>
          <w:sz w:val="32"/>
          <w:szCs w:val="32"/>
          <w:highlight w:val="none"/>
        </w:rPr>
        <w:t>事业单位体检由各</w:t>
      </w:r>
      <w:r>
        <w:rPr>
          <w:rFonts w:hint="eastAsia" w:ascii="仿宋_GB2312" w:eastAsia="仿宋_GB2312"/>
          <w:color w:val="auto"/>
          <w:sz w:val="32"/>
          <w:szCs w:val="32"/>
          <w:highlight w:val="none"/>
          <w:lang w:eastAsia="zh-CN"/>
        </w:rPr>
        <w:t>区</w:t>
      </w:r>
      <w:r>
        <w:rPr>
          <w:rFonts w:hint="eastAsia" w:ascii="仿宋_GB2312" w:eastAsia="仿宋_GB2312"/>
          <w:color w:val="auto"/>
          <w:sz w:val="32"/>
          <w:szCs w:val="32"/>
          <w:highlight w:val="none"/>
        </w:rPr>
        <w:t>组织人事部门负责</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pPr>
        <w:ind w:firstLine="643" w:firstLineChars="200"/>
        <w:outlineLvl w:val="1"/>
        <w:rPr>
          <w:rFonts w:ascii="楷体" w:hAnsi="楷体" w:eastAsia="楷体"/>
          <w:b/>
          <w:color w:val="auto"/>
          <w:sz w:val="32"/>
          <w:szCs w:val="32"/>
          <w:highlight w:val="none"/>
        </w:rPr>
      </w:pPr>
      <w:bookmarkStart w:id="56" w:name="_Toc20240"/>
      <w:r>
        <w:rPr>
          <w:rFonts w:hint="eastAsia" w:ascii="楷体" w:hAnsi="楷体" w:eastAsia="楷体"/>
          <w:b/>
          <w:color w:val="auto"/>
          <w:sz w:val="32"/>
          <w:szCs w:val="32"/>
          <w:highlight w:val="none"/>
        </w:rPr>
        <w:t>（三）体检依据</w:t>
      </w:r>
      <w:bookmarkEnd w:id="56"/>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体检医院由招聘单位和主管部门根据要求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ind w:firstLine="643" w:firstLineChars="200"/>
        <w:outlineLvl w:val="1"/>
        <w:rPr>
          <w:rFonts w:ascii="楷体" w:hAnsi="楷体" w:eastAsia="楷体"/>
          <w:b/>
          <w:color w:val="auto"/>
          <w:sz w:val="32"/>
          <w:szCs w:val="32"/>
          <w:highlight w:val="none"/>
        </w:rPr>
      </w:pPr>
      <w:bookmarkStart w:id="57" w:name="_Toc26403"/>
      <w:r>
        <w:rPr>
          <w:rFonts w:hint="eastAsia" w:ascii="楷体" w:hAnsi="楷体" w:eastAsia="楷体"/>
          <w:b/>
          <w:color w:val="auto"/>
          <w:sz w:val="32"/>
          <w:szCs w:val="32"/>
          <w:highlight w:val="none"/>
        </w:rPr>
        <w:t>（四）体检复检</w:t>
      </w:r>
      <w:bookmarkEnd w:id="57"/>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ind w:firstLine="643" w:firstLineChars="200"/>
        <w:outlineLvl w:val="1"/>
        <w:rPr>
          <w:rFonts w:hint="eastAsia" w:ascii="楷体" w:hAnsi="楷体" w:eastAsia="楷体"/>
          <w:b/>
          <w:color w:val="auto"/>
          <w:sz w:val="32"/>
          <w:szCs w:val="32"/>
          <w:highlight w:val="none"/>
          <w:lang w:eastAsia="zh-CN"/>
        </w:rPr>
      </w:pPr>
      <w:bookmarkStart w:id="58" w:name="_Toc680"/>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58"/>
    </w:p>
    <w:p>
      <w:pPr>
        <w:ind w:firstLine="640" w:firstLineChars="200"/>
        <w:outlineLvl w:val="1"/>
        <w:rPr>
          <w:rFonts w:hint="eastAsia" w:ascii="仿宋_GB2312" w:eastAsia="仿宋_GB2312"/>
          <w:color w:val="auto"/>
          <w:sz w:val="32"/>
          <w:szCs w:val="32"/>
          <w:highlight w:val="none"/>
        </w:rPr>
      </w:pPr>
      <w:bookmarkStart w:id="59" w:name="_Toc1064617349"/>
      <w:bookmarkStart w:id="60" w:name="_Toc14893"/>
      <w:bookmarkStart w:id="61" w:name="_Toc5902"/>
      <w:r>
        <w:rPr>
          <w:rFonts w:hint="eastAsia" w:ascii="仿宋_GB2312" w:eastAsia="仿宋_GB2312"/>
          <w:color w:val="auto"/>
          <w:sz w:val="32"/>
          <w:szCs w:val="32"/>
          <w:highlight w:val="none"/>
        </w:rPr>
        <w:t>女性报考者因怀孕不能进入体检的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招聘单位及其主管部门</w:t>
      </w:r>
      <w:r>
        <w:rPr>
          <w:rFonts w:hint="eastAsia" w:ascii="仿宋_GB2312" w:eastAsia="仿宋_GB2312"/>
          <w:color w:val="auto"/>
          <w:sz w:val="32"/>
          <w:szCs w:val="32"/>
          <w:highlight w:val="none"/>
        </w:rPr>
        <w:t>应对其延期体检，并与报考者约定延缓体检的最长期限。</w:t>
      </w:r>
      <w:bookmarkEnd w:id="59"/>
      <w:bookmarkEnd w:id="60"/>
      <w:bookmarkEnd w:id="61"/>
    </w:p>
    <w:p>
      <w:pPr>
        <w:ind w:firstLine="643" w:firstLineChars="200"/>
        <w:outlineLvl w:val="1"/>
        <w:rPr>
          <w:rFonts w:ascii="楷体" w:hAnsi="楷体" w:eastAsia="楷体"/>
          <w:b/>
          <w:color w:val="auto"/>
          <w:sz w:val="32"/>
          <w:szCs w:val="32"/>
          <w:highlight w:val="none"/>
        </w:rPr>
      </w:pPr>
      <w:bookmarkStart w:id="62" w:name="_Toc11889"/>
      <w:r>
        <w:rPr>
          <w:rFonts w:hint="eastAsia" w:ascii="楷体" w:hAnsi="楷体" w:eastAsia="楷体"/>
          <w:b/>
          <w:color w:val="auto"/>
          <w:sz w:val="32"/>
          <w:szCs w:val="32"/>
          <w:highlight w:val="none"/>
        </w:rPr>
        <w:t>（六）考察</w:t>
      </w:r>
      <w:bookmarkEnd w:id="62"/>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numPr>
          <w:ilvl w:val="0"/>
          <w:numId w:val="4"/>
        </w:numPr>
        <w:ind w:firstLine="643" w:firstLineChars="200"/>
        <w:outlineLvl w:val="0"/>
        <w:rPr>
          <w:rFonts w:hint="eastAsia" w:ascii="黑体" w:hAnsi="黑体" w:eastAsia="黑体"/>
          <w:b/>
          <w:bCs/>
          <w:color w:val="auto"/>
          <w:sz w:val="32"/>
          <w:szCs w:val="32"/>
          <w:highlight w:val="none"/>
        </w:rPr>
      </w:pPr>
      <w:bookmarkStart w:id="63" w:name="_Toc3639"/>
      <w:r>
        <w:rPr>
          <w:rFonts w:hint="eastAsia" w:ascii="黑体" w:hAnsi="黑体" w:eastAsia="黑体"/>
          <w:b/>
          <w:bCs/>
          <w:color w:val="auto"/>
          <w:sz w:val="32"/>
          <w:szCs w:val="32"/>
          <w:highlight w:val="none"/>
        </w:rPr>
        <w:t>公示</w:t>
      </w:r>
      <w:bookmarkEnd w:id="63"/>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根据岗位要求以及考试、体检、考察结果，确定拟聘用人员名单，市</w:t>
      </w:r>
      <w:r>
        <w:rPr>
          <w:rFonts w:hint="eastAsia" w:ascii="仿宋_GB2312" w:eastAsia="仿宋_GB2312"/>
          <w:color w:val="auto"/>
          <w:sz w:val="32"/>
          <w:szCs w:val="32"/>
          <w:highlight w:val="none"/>
          <w:lang w:eastAsia="zh-CN"/>
        </w:rPr>
        <w:t>属和各区属</w:t>
      </w:r>
      <w:r>
        <w:rPr>
          <w:rFonts w:hint="eastAsia" w:ascii="仿宋_GB2312" w:eastAsia="仿宋_GB2312"/>
          <w:color w:val="auto"/>
          <w:sz w:val="32"/>
          <w:szCs w:val="32"/>
          <w:highlight w:val="none"/>
        </w:rPr>
        <w:t>事业单位拟聘人选分别在</w:t>
      </w:r>
      <w:r>
        <w:rPr>
          <w:rFonts w:hint="eastAsia" w:ascii="仿宋_GB2312" w:eastAsia="仿宋_GB2312"/>
          <w:color w:val="auto"/>
          <w:sz w:val="32"/>
          <w:szCs w:val="32"/>
          <w:highlight w:val="none"/>
          <w:lang w:eastAsia="zh-CN"/>
        </w:rPr>
        <w:t>“报名系统”和各区</w:t>
      </w:r>
      <w:r>
        <w:rPr>
          <w:rFonts w:hint="eastAsia" w:ascii="仿宋_GB2312" w:eastAsia="仿宋_GB2312"/>
          <w:color w:val="auto"/>
          <w:sz w:val="32"/>
          <w:szCs w:val="32"/>
          <w:highlight w:val="none"/>
        </w:rPr>
        <w:t>政府网站</w:t>
      </w:r>
      <w:r>
        <w:rPr>
          <w:rFonts w:hint="eastAsia" w:ascii="仿宋_GB2312" w:eastAsia="仿宋_GB2312"/>
          <w:color w:val="auto"/>
          <w:sz w:val="32"/>
          <w:szCs w:val="32"/>
          <w:highlight w:val="none"/>
          <w:lang w:eastAsia="zh-CN"/>
        </w:rPr>
        <w:t>上</w:t>
      </w:r>
      <w:r>
        <w:rPr>
          <w:rFonts w:hint="eastAsia" w:ascii="仿宋_GB2312" w:eastAsia="仿宋_GB2312"/>
          <w:color w:val="auto"/>
          <w:sz w:val="32"/>
          <w:szCs w:val="32"/>
          <w:highlight w:val="none"/>
        </w:rPr>
        <w:t>公示7个工作日</w:t>
      </w:r>
      <w:r>
        <w:rPr>
          <w:rFonts w:hint="eastAsia" w:ascii="仿宋_GB2312" w:eastAsia="仿宋_GB2312"/>
          <w:color w:val="auto"/>
          <w:sz w:val="32"/>
          <w:szCs w:val="32"/>
          <w:highlight w:val="none"/>
          <w:lang w:eastAsia="zh-CN"/>
        </w:rPr>
        <w:t>，网址如下：</w:t>
      </w:r>
    </w:p>
    <w:tbl>
      <w:tblPr>
        <w:tblStyle w:val="10"/>
        <w:tblW w:w="0" w:type="auto"/>
        <w:jc w:val="center"/>
        <w:tblLayout w:type="fixed"/>
        <w:tblCellMar>
          <w:top w:w="0" w:type="dxa"/>
          <w:left w:w="0" w:type="dxa"/>
          <w:bottom w:w="0" w:type="dxa"/>
          <w:right w:w="0" w:type="dxa"/>
        </w:tblCellMar>
      </w:tblPr>
      <w:tblGrid>
        <w:gridCol w:w="929"/>
        <w:gridCol w:w="6014"/>
      </w:tblGrid>
      <w:tr>
        <w:tblPrEx>
          <w:tblCellMar>
            <w:top w:w="0" w:type="dxa"/>
            <w:left w:w="0" w:type="dxa"/>
            <w:bottom w:w="0" w:type="dxa"/>
            <w:right w:w="0" w:type="dxa"/>
          </w:tblCellMar>
        </w:tblPrEx>
        <w:trPr>
          <w:trHeight w:val="521" w:hRule="atLeast"/>
          <w:jc w:val="center"/>
        </w:trPr>
        <w:tc>
          <w:tcPr>
            <w:tcW w:w="92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b/>
                <w:i w:val="0"/>
                <w:caps w:val="0"/>
                <w:color w:val="auto"/>
                <w:spacing w:val="0"/>
                <w:sz w:val="21"/>
                <w:szCs w:val="21"/>
                <w:highlight w:val="none"/>
              </w:rPr>
              <w:t>单位</w:t>
            </w:r>
          </w:p>
        </w:tc>
        <w:tc>
          <w:tcPr>
            <w:tcW w:w="601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b/>
                <w:i w:val="0"/>
                <w:caps w:val="0"/>
                <w:color w:val="auto"/>
                <w:spacing w:val="0"/>
                <w:sz w:val="21"/>
                <w:szCs w:val="21"/>
                <w:highlight w:val="none"/>
                <w:lang w:eastAsia="zh-CN"/>
              </w:rPr>
            </w:pPr>
            <w:r>
              <w:rPr>
                <w:rFonts w:hint="eastAsia" w:ascii="宋体" w:hAnsi="宋体" w:eastAsia="宋体" w:cs="宋体"/>
                <w:b/>
                <w:i w:val="0"/>
                <w:caps w:val="0"/>
                <w:color w:val="auto"/>
                <w:spacing w:val="0"/>
                <w:sz w:val="21"/>
                <w:szCs w:val="21"/>
                <w:highlight w:val="none"/>
                <w:lang w:eastAsia="zh-CN"/>
              </w:rPr>
              <w:t>网址</w:t>
            </w:r>
          </w:p>
        </w:tc>
      </w:tr>
      <w:tr>
        <w:tblPrEx>
          <w:tblCellMar>
            <w:top w:w="0" w:type="dxa"/>
            <w:left w:w="0" w:type="dxa"/>
            <w:bottom w:w="0" w:type="dxa"/>
            <w:right w:w="0" w:type="dxa"/>
          </w:tblCellMar>
        </w:tblPrEx>
        <w:trPr>
          <w:trHeight w:val="312" w:hRule="atLeast"/>
          <w:jc w:val="center"/>
        </w:trPr>
        <w:tc>
          <w:tcPr>
            <w:tcW w:w="92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caps w:val="0"/>
                <w:color w:val="auto"/>
                <w:spacing w:val="0"/>
                <w:sz w:val="21"/>
                <w:szCs w:val="21"/>
                <w:highlight w:val="none"/>
              </w:rPr>
            </w:pPr>
          </w:p>
        </w:tc>
        <w:tc>
          <w:tcPr>
            <w:tcW w:w="601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caps w:val="0"/>
                <w:color w:val="auto"/>
                <w:spacing w:val="0"/>
                <w:sz w:val="21"/>
                <w:szCs w:val="21"/>
                <w:highlight w:val="none"/>
              </w:rPr>
            </w:pPr>
          </w:p>
        </w:tc>
      </w:tr>
      <w:tr>
        <w:tblPrEx>
          <w:tblCellMar>
            <w:top w:w="0" w:type="dxa"/>
            <w:left w:w="0" w:type="dxa"/>
            <w:bottom w:w="0" w:type="dxa"/>
            <w:right w:w="0" w:type="dxa"/>
          </w:tblCellMar>
        </w:tblPrEx>
        <w:trPr>
          <w:trHeight w:val="90"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思明区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Style w:val="12"/>
                <w:rFonts w:hint="eastAsia" w:ascii="宋体" w:hAnsi="宋体" w:eastAsia="宋体" w:cs="宋体"/>
                <w:i w:val="0"/>
                <w:caps w:val="0"/>
                <w:color w:val="auto"/>
                <w:spacing w:val="0"/>
                <w:sz w:val="21"/>
                <w:szCs w:val="21"/>
                <w:highlight w:val="none"/>
                <w:u w:val="none"/>
                <w:lang w:val="en-US"/>
              </w:rPr>
              <w:t>http://www.siming.gov.cn/xxgk/xwgg/ysgg/</w:t>
            </w:r>
          </w:p>
        </w:tc>
      </w:tr>
      <w:tr>
        <w:tblPrEx>
          <w:tblCellMar>
            <w:top w:w="0" w:type="dxa"/>
            <w:left w:w="0" w:type="dxa"/>
            <w:bottom w:w="0" w:type="dxa"/>
            <w:right w:w="0" w:type="dxa"/>
          </w:tblCellMar>
        </w:tblPrEx>
        <w:trPr>
          <w:trHeight w:val="50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湖里区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lang w:val="en-US"/>
              </w:rPr>
              <w:t>http://www.huli.gov.cn</w:t>
            </w:r>
          </w:p>
        </w:tc>
      </w:tr>
      <w:tr>
        <w:tblPrEx>
          <w:tblCellMar>
            <w:top w:w="0" w:type="dxa"/>
            <w:left w:w="0" w:type="dxa"/>
            <w:bottom w:w="0" w:type="dxa"/>
            <w:right w:w="0" w:type="dxa"/>
          </w:tblCellMar>
        </w:tblPrEx>
        <w:trPr>
          <w:trHeight w:val="49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集美区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Style w:val="12"/>
                <w:rFonts w:hint="eastAsia" w:ascii="宋体" w:hAnsi="宋体" w:eastAsia="宋体" w:cs="宋体"/>
                <w:i w:val="0"/>
                <w:caps w:val="0"/>
                <w:color w:val="auto"/>
                <w:spacing w:val="0"/>
                <w:sz w:val="21"/>
                <w:szCs w:val="21"/>
                <w:highlight w:val="none"/>
                <w:u w:val="none"/>
                <w:lang w:val="en-US"/>
              </w:rPr>
              <w:t>http://www.jimei.gov.cn</w:t>
            </w:r>
          </w:p>
        </w:tc>
      </w:tr>
      <w:tr>
        <w:tblPrEx>
          <w:tblCellMar>
            <w:top w:w="0" w:type="dxa"/>
            <w:left w:w="0" w:type="dxa"/>
            <w:bottom w:w="0" w:type="dxa"/>
            <w:right w:w="0" w:type="dxa"/>
          </w:tblCellMar>
        </w:tblPrEx>
        <w:trPr>
          <w:trHeight w:val="48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海沧区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lang w:val="en-US"/>
              </w:rPr>
              <w:t>http://www.haicang.gov.cn</w:t>
            </w:r>
          </w:p>
        </w:tc>
      </w:tr>
      <w:tr>
        <w:tblPrEx>
          <w:tblCellMar>
            <w:top w:w="0" w:type="dxa"/>
            <w:left w:w="0" w:type="dxa"/>
            <w:bottom w:w="0" w:type="dxa"/>
            <w:right w:w="0" w:type="dxa"/>
          </w:tblCellMar>
        </w:tblPrEx>
        <w:trPr>
          <w:trHeight w:val="47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同安区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lang w:val="en-US"/>
              </w:rPr>
              <w:t>http://www.xmta.gov.cn</w:t>
            </w:r>
          </w:p>
        </w:tc>
      </w:tr>
      <w:tr>
        <w:tblPrEx>
          <w:tblCellMar>
            <w:top w:w="0" w:type="dxa"/>
            <w:left w:w="0" w:type="dxa"/>
            <w:bottom w:w="0" w:type="dxa"/>
            <w:right w:w="0" w:type="dxa"/>
          </w:tblCellMar>
        </w:tblPrEx>
        <w:trPr>
          <w:trHeight w:val="475"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i w:val="0"/>
                <w:caps w:val="0"/>
                <w:color w:val="auto"/>
                <w:spacing w:val="0"/>
                <w:sz w:val="21"/>
                <w:szCs w:val="21"/>
                <w:highlight w:val="none"/>
                <w:lang w:eastAsia="zh-CN"/>
              </w:rPr>
            </w:pPr>
            <w:r>
              <w:rPr>
                <w:rFonts w:hint="eastAsia" w:ascii="宋体" w:hAnsi="宋体" w:cs="宋体"/>
                <w:i w:val="0"/>
                <w:caps w:val="0"/>
                <w:color w:val="auto"/>
                <w:spacing w:val="0"/>
                <w:sz w:val="21"/>
                <w:szCs w:val="21"/>
                <w:highlight w:val="none"/>
                <w:lang w:eastAsia="zh-CN"/>
              </w:rPr>
              <w:t>翔安区</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outlineLvl w:val="9"/>
              <w:rPr>
                <w:rFonts w:hint="eastAsia" w:ascii="宋体" w:hAnsi="宋体" w:eastAsia="宋体" w:cs="宋体"/>
                <w:i w:val="0"/>
                <w:caps w:val="0"/>
                <w:color w:val="auto"/>
                <w:spacing w:val="0"/>
                <w:sz w:val="21"/>
                <w:szCs w:val="21"/>
                <w:highlight w:val="none"/>
                <w:lang w:val="en-US"/>
              </w:rPr>
            </w:pPr>
            <w:r>
              <w:rPr>
                <w:rFonts w:hint="eastAsia" w:ascii="宋体" w:hAnsi="宋体" w:eastAsia="宋体" w:cs="宋体"/>
                <w:i w:val="0"/>
                <w:caps w:val="0"/>
                <w:color w:val="auto"/>
                <w:spacing w:val="0"/>
                <w:sz w:val="21"/>
                <w:szCs w:val="21"/>
                <w:highlight w:val="none"/>
                <w:lang w:val="en-US"/>
              </w:rPr>
              <w:t>http://www.xiangan.gov.cn/</w:t>
            </w:r>
          </w:p>
        </w:tc>
      </w:tr>
      <w:tr>
        <w:tblPrEx>
          <w:tblCellMar>
            <w:top w:w="0" w:type="dxa"/>
            <w:left w:w="0" w:type="dxa"/>
            <w:bottom w:w="0" w:type="dxa"/>
            <w:right w:w="0" w:type="dxa"/>
          </w:tblCellMar>
        </w:tblPrEx>
        <w:trPr>
          <w:trHeight w:val="454" w:hRule="atLeast"/>
          <w:jc w:val="center"/>
        </w:trPr>
        <w:tc>
          <w:tcPr>
            <w:tcW w:w="929"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caps w:val="0"/>
                <w:color w:val="auto"/>
                <w:spacing w:val="0"/>
                <w:sz w:val="21"/>
                <w:szCs w:val="21"/>
                <w:highlight w:val="none"/>
              </w:rPr>
              <w:t>市</w:t>
            </w:r>
            <w:r>
              <w:rPr>
                <w:rFonts w:hint="eastAsia" w:ascii="宋体" w:hAnsi="宋体" w:cs="宋体"/>
                <w:i w:val="0"/>
                <w:caps w:val="0"/>
                <w:color w:val="auto"/>
                <w:spacing w:val="0"/>
                <w:sz w:val="21"/>
                <w:szCs w:val="21"/>
                <w:highlight w:val="none"/>
                <w:lang w:val="en-US" w:eastAsia="zh-CN"/>
              </w:rPr>
              <w:t xml:space="preserve">  </w:t>
            </w:r>
            <w:r>
              <w:rPr>
                <w:rFonts w:hint="eastAsia" w:ascii="宋体" w:hAnsi="宋体" w:eastAsia="宋体" w:cs="宋体"/>
                <w:i w:val="0"/>
                <w:caps w:val="0"/>
                <w:color w:val="auto"/>
                <w:spacing w:val="0"/>
                <w:sz w:val="21"/>
                <w:szCs w:val="21"/>
                <w:highlight w:val="none"/>
              </w:rPr>
              <w:t>属</w:t>
            </w:r>
          </w:p>
        </w:tc>
        <w:tc>
          <w:tcPr>
            <w:tcW w:w="6014" w:type="dxa"/>
            <w:tcBorders>
              <w:top w:val="nil"/>
              <w:left w:val="nil"/>
              <w:bottom w:val="single" w:color="auto" w:sz="8" w:space="0"/>
              <w:right w:val="single" w:color="auto" w:sz="8" w:space="0"/>
            </w:tcBorders>
            <w:noWrap w:val="0"/>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https://app.hrss.xm.gov.cn/syzp/v3/</w:t>
            </w:r>
          </w:p>
        </w:tc>
      </w:tr>
    </w:tbl>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公示内容包括招聘单位名称、</w:t>
      </w:r>
      <w:r>
        <w:rPr>
          <w:rFonts w:hint="eastAsia" w:ascii="仿宋_GB2312" w:eastAsia="仿宋_GB2312"/>
          <w:color w:val="auto"/>
          <w:sz w:val="32"/>
          <w:szCs w:val="32"/>
          <w:highlight w:val="none"/>
          <w:lang w:eastAsia="zh-CN"/>
        </w:rPr>
        <w:t>招聘岗位、</w:t>
      </w:r>
      <w:r>
        <w:rPr>
          <w:rFonts w:hint="eastAsia" w:ascii="仿宋_GB2312" w:eastAsia="仿宋_GB2312"/>
          <w:color w:val="auto"/>
          <w:sz w:val="32"/>
          <w:szCs w:val="32"/>
          <w:highlight w:val="none"/>
        </w:rPr>
        <w:t>拟聘人员基本信息等。</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对未取得有关证书的人员（如2024届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毕业生、服务基层项目高校毕业生等）可先予以公示，在规定时限内</w:t>
      </w:r>
      <w:r>
        <w:rPr>
          <w:rFonts w:hint="eastAsia" w:ascii="仿宋_GB2312" w:eastAsia="仿宋_GB2312"/>
          <w:color w:val="auto"/>
          <w:sz w:val="32"/>
          <w:szCs w:val="32"/>
          <w:highlight w:val="none"/>
          <w:lang w:eastAsia="zh-CN"/>
        </w:rPr>
        <w:t>（详见《报考须知》）提供</w:t>
      </w:r>
      <w:r>
        <w:rPr>
          <w:rFonts w:hint="eastAsia" w:ascii="仿宋_GB2312" w:eastAsia="仿宋_GB2312"/>
          <w:color w:val="auto"/>
          <w:sz w:val="32"/>
          <w:szCs w:val="32"/>
          <w:highlight w:val="none"/>
        </w:rPr>
        <w:t>相应证书后，再办理</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用手续。</w:t>
      </w:r>
    </w:p>
    <w:p>
      <w:pPr>
        <w:numPr>
          <w:ilvl w:val="0"/>
          <w:numId w:val="4"/>
        </w:numPr>
        <w:ind w:firstLine="643" w:firstLineChars="200"/>
        <w:outlineLvl w:val="0"/>
        <w:rPr>
          <w:rFonts w:hint="eastAsia" w:ascii="黑体" w:hAnsi="黑体" w:eastAsia="黑体"/>
          <w:b/>
          <w:bCs/>
          <w:color w:val="auto"/>
          <w:sz w:val="32"/>
          <w:szCs w:val="32"/>
          <w:highlight w:val="none"/>
        </w:rPr>
      </w:pPr>
      <w:bookmarkStart w:id="64" w:name="_Toc20995"/>
      <w:r>
        <w:rPr>
          <w:rFonts w:hint="eastAsia" w:ascii="黑体" w:hAnsi="黑体" w:eastAsia="黑体"/>
          <w:b/>
          <w:bCs/>
          <w:color w:val="auto"/>
          <w:sz w:val="32"/>
          <w:szCs w:val="32"/>
          <w:highlight w:val="none"/>
        </w:rPr>
        <w:t>聘用</w:t>
      </w:r>
      <w:r>
        <w:rPr>
          <w:rFonts w:hint="eastAsia" w:ascii="黑体" w:hAnsi="黑体" w:eastAsia="黑体"/>
          <w:b/>
          <w:bCs/>
          <w:color w:val="auto"/>
          <w:sz w:val="32"/>
          <w:szCs w:val="32"/>
          <w:highlight w:val="none"/>
          <w:lang w:eastAsia="zh-CN"/>
        </w:rPr>
        <w:t>办理</w:t>
      </w:r>
      <w:bookmarkEnd w:id="64"/>
    </w:p>
    <w:p>
      <w:pPr>
        <w:ind w:firstLine="643" w:firstLineChars="200"/>
        <w:outlineLvl w:val="1"/>
        <w:rPr>
          <w:rFonts w:ascii="楷体" w:hAnsi="楷体" w:eastAsia="楷体"/>
          <w:b/>
          <w:color w:val="auto"/>
          <w:sz w:val="32"/>
          <w:szCs w:val="32"/>
          <w:highlight w:val="none"/>
        </w:rPr>
      </w:pPr>
      <w:bookmarkStart w:id="65" w:name="_Toc7796"/>
      <w:r>
        <w:rPr>
          <w:rFonts w:hint="eastAsia" w:ascii="楷体" w:hAnsi="楷体" w:eastAsia="楷体"/>
          <w:b/>
          <w:color w:val="auto"/>
          <w:sz w:val="32"/>
          <w:szCs w:val="32"/>
          <w:highlight w:val="none"/>
        </w:rPr>
        <w:t>（一）聘用手续办理</w:t>
      </w:r>
      <w:bookmarkEnd w:id="65"/>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个月内提供办理聘用手续所需的材料（含个人人事档案），因情况确实特殊、无法在上述期限内提供完备</w:t>
      </w:r>
      <w:r>
        <w:rPr>
          <w:rFonts w:hint="eastAsia" w:ascii="仿宋_GB2312" w:eastAsia="仿宋_GB2312"/>
          <w:color w:val="auto"/>
          <w:sz w:val="32"/>
          <w:szCs w:val="32"/>
          <w:highlight w:val="none"/>
          <w:lang w:eastAsia="zh-CN"/>
        </w:rPr>
        <w:t>材</w:t>
      </w:r>
      <w:r>
        <w:rPr>
          <w:rFonts w:hint="eastAsia" w:ascii="仿宋_GB2312" w:eastAsia="仿宋_GB2312"/>
          <w:color w:val="auto"/>
          <w:sz w:val="32"/>
          <w:szCs w:val="32"/>
          <w:highlight w:val="none"/>
        </w:rPr>
        <w:t>料的，与招聘单位及其主管部门协商同意并书面承诺后可适当延长材料提交时限（延长时限原则上不超过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个月），否则视为放弃聘用资格。</w:t>
      </w:r>
    </w:p>
    <w:p>
      <w:pPr>
        <w:ind w:firstLine="643" w:firstLineChars="200"/>
        <w:outlineLvl w:val="1"/>
        <w:rPr>
          <w:rFonts w:ascii="楷体" w:hAnsi="楷体" w:eastAsia="楷体"/>
          <w:b/>
          <w:color w:val="auto"/>
          <w:sz w:val="32"/>
          <w:szCs w:val="32"/>
          <w:highlight w:val="none"/>
        </w:rPr>
      </w:pPr>
      <w:bookmarkStart w:id="66" w:name="_Toc28180"/>
      <w:r>
        <w:rPr>
          <w:rFonts w:hint="eastAsia" w:ascii="楷体" w:hAnsi="楷体" w:eastAsia="楷体"/>
          <w:b/>
          <w:color w:val="auto"/>
          <w:sz w:val="32"/>
          <w:szCs w:val="32"/>
          <w:highlight w:val="none"/>
        </w:rPr>
        <w:t>（二）岗位聘任</w:t>
      </w:r>
      <w:bookmarkEnd w:id="66"/>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numPr>
          <w:ilvl w:val="0"/>
          <w:numId w:val="4"/>
        </w:numPr>
        <w:ind w:firstLine="643" w:firstLineChars="200"/>
        <w:outlineLvl w:val="0"/>
        <w:rPr>
          <w:rFonts w:ascii="仿宋_GB2312" w:eastAsia="仿宋_GB2312"/>
          <w:b/>
          <w:bCs w:val="0"/>
          <w:color w:val="auto"/>
          <w:sz w:val="32"/>
          <w:szCs w:val="32"/>
          <w:highlight w:val="none"/>
        </w:rPr>
      </w:pPr>
      <w:bookmarkStart w:id="67" w:name="_Toc11019"/>
      <w:r>
        <w:rPr>
          <w:rFonts w:hint="eastAsia" w:ascii="黑体" w:hAnsi="黑体" w:eastAsia="黑体"/>
          <w:b/>
          <w:bCs/>
          <w:color w:val="auto"/>
          <w:sz w:val="32"/>
          <w:szCs w:val="32"/>
          <w:highlight w:val="none"/>
        </w:rPr>
        <w:t>其他</w:t>
      </w:r>
      <w:r>
        <w:rPr>
          <w:rFonts w:hint="eastAsia" w:ascii="黑体" w:hAnsi="黑体" w:eastAsia="黑体"/>
          <w:b/>
          <w:bCs/>
          <w:color w:val="auto"/>
          <w:sz w:val="32"/>
          <w:szCs w:val="32"/>
          <w:highlight w:val="none"/>
          <w:lang w:eastAsia="zh-CN"/>
        </w:rPr>
        <w:t>需说明</w:t>
      </w:r>
      <w:r>
        <w:rPr>
          <w:rFonts w:hint="eastAsia" w:ascii="黑体" w:hAnsi="黑体" w:eastAsia="黑体"/>
          <w:b/>
          <w:bCs/>
          <w:color w:val="auto"/>
          <w:sz w:val="32"/>
          <w:szCs w:val="32"/>
          <w:highlight w:val="none"/>
        </w:rPr>
        <w:t>事项</w:t>
      </w:r>
      <w:bookmarkEnd w:id="67"/>
    </w:p>
    <w:p>
      <w:pPr>
        <w:numPr>
          <w:ilvl w:val="0"/>
          <w:numId w:val="6"/>
        </w:numPr>
        <w:ind w:left="0" w:leftChars="0" w:firstLine="420" w:firstLineChars="0"/>
        <w:outlineLvl w:val="1"/>
        <w:rPr>
          <w:rFonts w:ascii="仿宋_GB2312" w:eastAsia="仿宋_GB2312"/>
          <w:b/>
          <w:bCs w:val="0"/>
          <w:strike w:val="0"/>
          <w:dstrike w:val="0"/>
          <w:color w:val="auto"/>
          <w:sz w:val="32"/>
          <w:szCs w:val="32"/>
          <w:highlight w:val="none"/>
        </w:rPr>
      </w:pPr>
      <w:bookmarkStart w:id="68" w:name="_Toc20625"/>
      <w:r>
        <w:rPr>
          <w:rFonts w:hint="eastAsia" w:ascii="楷体" w:hAnsi="楷体" w:eastAsia="楷体"/>
          <w:b/>
          <w:bCs w:val="0"/>
          <w:strike w:val="0"/>
          <w:dstrike w:val="0"/>
          <w:color w:val="auto"/>
          <w:sz w:val="32"/>
          <w:szCs w:val="32"/>
          <w:highlight w:val="none"/>
          <w:lang w:eastAsia="zh-CN"/>
        </w:rPr>
        <w:t>全日制普通教育学历</w:t>
      </w:r>
      <w:bookmarkEnd w:id="68"/>
    </w:p>
    <w:p>
      <w:pPr>
        <w:ind w:firstLine="640" w:firstLineChars="200"/>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pPr>
        <w:numPr>
          <w:ilvl w:val="0"/>
          <w:numId w:val="6"/>
        </w:numPr>
        <w:ind w:left="0" w:leftChars="0" w:firstLine="420" w:firstLineChars="0"/>
        <w:outlineLvl w:val="1"/>
        <w:rPr>
          <w:rFonts w:hint="eastAsia" w:ascii="楷体" w:hAnsi="楷体" w:eastAsia="楷体"/>
          <w:b/>
          <w:bCs w:val="0"/>
          <w:strike w:val="0"/>
          <w:dstrike w:val="0"/>
          <w:color w:val="auto"/>
          <w:sz w:val="32"/>
          <w:szCs w:val="32"/>
          <w:highlight w:val="none"/>
          <w:lang w:eastAsia="zh-CN"/>
        </w:rPr>
      </w:pPr>
      <w:bookmarkStart w:id="69" w:name="_Toc27375"/>
      <w:r>
        <w:rPr>
          <w:rFonts w:hint="eastAsia" w:ascii="楷体" w:hAnsi="楷体" w:eastAsia="楷体"/>
          <w:b/>
          <w:bCs w:val="0"/>
          <w:strike w:val="0"/>
          <w:dstrike w:val="0"/>
          <w:color w:val="auto"/>
          <w:sz w:val="32"/>
          <w:szCs w:val="32"/>
          <w:highlight w:val="none"/>
          <w:lang w:eastAsia="zh-CN"/>
        </w:rPr>
        <w:t>中共党员</w:t>
      </w:r>
      <w:bookmarkEnd w:id="69"/>
    </w:p>
    <w:p>
      <w:pPr>
        <w:numPr>
          <w:ilvl w:val="0"/>
          <w:numId w:val="0"/>
        </w:num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pPr>
        <w:numPr>
          <w:ilvl w:val="0"/>
          <w:numId w:val="6"/>
        </w:numPr>
        <w:ind w:left="0" w:leftChars="0" w:firstLine="420" w:firstLineChars="0"/>
        <w:outlineLvl w:val="1"/>
        <w:rPr>
          <w:rFonts w:hint="eastAsia" w:ascii="仿宋_GB2312" w:eastAsia="仿宋_GB2312"/>
          <w:b/>
          <w:bCs w:val="0"/>
          <w:strike/>
          <w:dstrike w:val="0"/>
          <w:color w:val="auto"/>
          <w:sz w:val="32"/>
          <w:szCs w:val="32"/>
          <w:highlight w:val="none"/>
        </w:rPr>
      </w:pPr>
      <w:bookmarkStart w:id="70" w:name="_Toc23154"/>
      <w:r>
        <w:rPr>
          <w:rFonts w:hint="eastAsia" w:ascii="楷体" w:hAnsi="楷体" w:eastAsia="楷体"/>
          <w:b/>
          <w:bCs w:val="0"/>
          <w:strike w:val="0"/>
          <w:dstrike w:val="0"/>
          <w:color w:val="auto"/>
          <w:sz w:val="32"/>
          <w:szCs w:val="32"/>
          <w:highlight w:val="none"/>
        </w:rPr>
        <w:t>职称</w:t>
      </w:r>
      <w:bookmarkEnd w:id="70"/>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w:t>
      </w:r>
      <w:r>
        <w:rPr>
          <w:rFonts w:hint="eastAsia" w:ascii="仿宋_GB2312" w:eastAsia="仿宋_GB2312"/>
          <w:color w:val="auto"/>
          <w:sz w:val="32"/>
          <w:szCs w:val="32"/>
          <w:highlight w:val="none"/>
          <w:lang w:eastAsia="zh-CN"/>
        </w:rPr>
        <w:t>、全国统一</w:t>
      </w:r>
      <w:r>
        <w:rPr>
          <w:rFonts w:hint="eastAsia" w:ascii="仿宋_GB2312" w:eastAsia="仿宋_GB2312"/>
          <w:color w:val="auto"/>
          <w:sz w:val="32"/>
          <w:szCs w:val="32"/>
          <w:highlight w:val="none"/>
        </w:rPr>
        <w:t>考试</w:t>
      </w:r>
      <w:r>
        <w:rPr>
          <w:rFonts w:hint="eastAsia" w:ascii="仿宋_GB2312" w:eastAsia="仿宋_GB2312"/>
          <w:color w:val="auto"/>
          <w:sz w:val="32"/>
          <w:szCs w:val="32"/>
          <w:highlight w:val="none"/>
          <w:lang w:eastAsia="zh-CN"/>
        </w:rPr>
        <w:t>或考核确认</w:t>
      </w:r>
      <w:r>
        <w:rPr>
          <w:rFonts w:hint="eastAsia" w:ascii="仿宋_GB2312" w:eastAsia="仿宋_GB2312"/>
          <w:color w:val="auto"/>
          <w:sz w:val="32"/>
          <w:szCs w:val="32"/>
          <w:highlight w:val="none"/>
        </w:rPr>
        <w:t>等方式取得的</w:t>
      </w:r>
      <w:r>
        <w:rPr>
          <w:rFonts w:hint="eastAsia" w:ascii="仿宋_GB2312" w:eastAsia="仿宋_GB2312"/>
          <w:color w:val="auto"/>
          <w:sz w:val="32"/>
          <w:szCs w:val="32"/>
          <w:highlight w:val="none"/>
          <w:lang w:eastAsia="zh-CN"/>
        </w:rPr>
        <w:t>专业技术职务任职资格</w:t>
      </w:r>
      <w:r>
        <w:rPr>
          <w:rFonts w:hint="eastAsia" w:ascii="仿宋_GB2312" w:eastAsia="仿宋_GB2312"/>
          <w:color w:val="auto"/>
          <w:sz w:val="32"/>
          <w:szCs w:val="32"/>
          <w:highlight w:val="none"/>
        </w:rPr>
        <w:t>，不含通过非公有制企业职称评审</w:t>
      </w:r>
      <w:r>
        <w:rPr>
          <w:rFonts w:hint="eastAsia" w:ascii="仿宋_GB2312" w:eastAsia="仿宋_GB2312"/>
          <w:color w:val="auto"/>
          <w:sz w:val="32"/>
          <w:szCs w:val="32"/>
          <w:highlight w:val="none"/>
          <w:lang w:eastAsia="zh-CN"/>
        </w:rPr>
        <w:t>方式</w:t>
      </w:r>
      <w:r>
        <w:rPr>
          <w:rFonts w:hint="eastAsia" w:ascii="仿宋_GB2312" w:eastAsia="仿宋_GB2312"/>
          <w:color w:val="auto"/>
          <w:sz w:val="32"/>
          <w:szCs w:val="32"/>
          <w:highlight w:val="none"/>
        </w:rPr>
        <w:t>取得的职称。</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在</w:t>
      </w:r>
      <w:r>
        <w:rPr>
          <w:rFonts w:hint="eastAsia" w:ascii="仿宋_GB2312" w:eastAsia="仿宋_GB2312"/>
          <w:color w:val="auto"/>
          <w:sz w:val="32"/>
          <w:szCs w:val="32"/>
          <w:highlight w:val="none"/>
        </w:rPr>
        <w:t>资格复核时，</w:t>
      </w:r>
      <w:r>
        <w:rPr>
          <w:rFonts w:hint="eastAsia" w:ascii="仿宋_GB2312" w:eastAsia="仿宋_GB2312"/>
          <w:color w:val="auto"/>
          <w:sz w:val="32"/>
          <w:szCs w:val="32"/>
          <w:highlight w:val="none"/>
          <w:lang w:eastAsia="zh-CN"/>
        </w:rPr>
        <w:t>尚未</w:t>
      </w:r>
      <w:r>
        <w:rPr>
          <w:rFonts w:hint="eastAsia" w:ascii="仿宋_GB2312" w:eastAsia="仿宋_GB2312"/>
          <w:color w:val="auto"/>
          <w:sz w:val="32"/>
          <w:szCs w:val="32"/>
          <w:highlight w:val="none"/>
        </w:rPr>
        <w:t>取得岗位资格条件要求的</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的，可提供</w:t>
      </w:r>
      <w:r>
        <w:rPr>
          <w:rFonts w:hint="eastAsia" w:ascii="仿宋_GB2312" w:eastAsia="仿宋_GB2312"/>
          <w:color w:val="auto"/>
          <w:sz w:val="32"/>
          <w:szCs w:val="32"/>
          <w:highlight w:val="none"/>
        </w:rPr>
        <w:t>成绩单</w:t>
      </w:r>
      <w:r>
        <w:rPr>
          <w:rFonts w:hint="eastAsia" w:ascii="仿宋_GB2312" w:eastAsia="仿宋_GB2312"/>
          <w:color w:val="auto"/>
          <w:sz w:val="32"/>
          <w:szCs w:val="32"/>
          <w:highlight w:val="none"/>
          <w:lang w:eastAsia="zh-CN"/>
        </w:rPr>
        <w:t>（须证明通过考试）、评审通过文件或考核确认表等有效材料</w:t>
      </w:r>
      <w:r>
        <w:rPr>
          <w:rFonts w:hint="eastAsia" w:ascii="仿宋_GB2312" w:eastAsia="仿宋_GB2312"/>
          <w:color w:val="auto"/>
          <w:sz w:val="32"/>
          <w:szCs w:val="32"/>
          <w:highlight w:val="none"/>
        </w:rPr>
        <w:t>。</w:t>
      </w:r>
    </w:p>
    <w:p>
      <w:pPr>
        <w:numPr>
          <w:ilvl w:val="0"/>
          <w:numId w:val="6"/>
        </w:numPr>
        <w:ind w:left="0" w:leftChars="0" w:firstLine="420" w:firstLineChars="0"/>
        <w:outlineLvl w:val="1"/>
        <w:rPr>
          <w:rFonts w:hint="eastAsia" w:ascii="楷体" w:hAnsi="楷体" w:eastAsia="楷体" w:cs="楷体"/>
          <w:b/>
          <w:bCs w:val="0"/>
          <w:color w:val="auto"/>
          <w:sz w:val="32"/>
          <w:szCs w:val="32"/>
          <w:highlight w:val="none"/>
        </w:rPr>
      </w:pPr>
      <w:bookmarkStart w:id="71" w:name="_Toc29122"/>
      <w:r>
        <w:rPr>
          <w:rFonts w:hint="eastAsia" w:ascii="楷体" w:hAnsi="楷体" w:eastAsia="楷体" w:cs="楷体"/>
          <w:b/>
          <w:bCs w:val="0"/>
          <w:color w:val="auto"/>
          <w:sz w:val="32"/>
          <w:szCs w:val="32"/>
          <w:highlight w:val="none"/>
        </w:rPr>
        <w:t>生源</w:t>
      </w:r>
      <w:bookmarkEnd w:id="71"/>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2024</w:t>
      </w:r>
      <w:r>
        <w:rPr>
          <w:rFonts w:hint="eastAsia" w:ascii="仿宋_GB2312" w:eastAsia="仿宋_GB2312"/>
          <w:color w:val="auto"/>
          <w:sz w:val="32"/>
          <w:szCs w:val="32"/>
          <w:highlight w:val="none"/>
        </w:rPr>
        <w:t>年应届毕业生；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numPr>
          <w:ilvl w:val="0"/>
          <w:numId w:val="6"/>
        </w:numPr>
        <w:ind w:left="0" w:leftChars="0" w:firstLine="420" w:firstLineChars="0"/>
        <w:outlineLvl w:val="1"/>
        <w:rPr>
          <w:rFonts w:ascii="仿宋_GB2312" w:eastAsia="仿宋_GB2312"/>
          <w:b/>
          <w:bCs w:val="0"/>
          <w:color w:val="auto"/>
          <w:sz w:val="32"/>
          <w:szCs w:val="32"/>
          <w:highlight w:val="none"/>
        </w:rPr>
      </w:pPr>
      <w:bookmarkStart w:id="72" w:name="_Toc21812"/>
      <w:r>
        <w:rPr>
          <w:rFonts w:hint="eastAsia" w:ascii="楷体" w:hAnsi="楷体" w:eastAsia="楷体"/>
          <w:b/>
          <w:bCs w:val="0"/>
          <w:color w:val="auto"/>
          <w:sz w:val="32"/>
          <w:szCs w:val="32"/>
          <w:highlight w:val="none"/>
        </w:rPr>
        <w:t>港澳台人员</w:t>
      </w:r>
      <w:bookmarkEnd w:id="72"/>
    </w:p>
    <w:p>
      <w:pPr>
        <w:numPr>
          <w:ilvl w:val="0"/>
          <w:numId w:val="0"/>
        </w:num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numPr>
          <w:ilvl w:val="0"/>
          <w:numId w:val="6"/>
        </w:numPr>
        <w:ind w:left="0" w:leftChars="0" w:firstLine="420" w:firstLineChars="0"/>
        <w:outlineLvl w:val="1"/>
        <w:rPr>
          <w:rFonts w:hint="eastAsia" w:ascii="楷体" w:hAnsi="楷体" w:eastAsia="楷体"/>
          <w:b/>
          <w:bCs w:val="0"/>
          <w:color w:val="auto"/>
          <w:sz w:val="32"/>
          <w:szCs w:val="32"/>
          <w:highlight w:val="none"/>
        </w:rPr>
      </w:pPr>
      <w:bookmarkStart w:id="73" w:name="_Toc24040"/>
      <w:r>
        <w:rPr>
          <w:rFonts w:hint="eastAsia" w:ascii="楷体" w:hAnsi="楷体" w:eastAsia="楷体"/>
          <w:b/>
          <w:bCs w:val="0"/>
          <w:color w:val="auto"/>
          <w:sz w:val="32"/>
          <w:szCs w:val="32"/>
          <w:highlight w:val="none"/>
        </w:rPr>
        <w:t>技工院校毕业生</w:t>
      </w:r>
      <w:bookmarkEnd w:id="73"/>
    </w:p>
    <w:p>
      <w:pPr>
        <w:numPr>
          <w:ilvl w:val="0"/>
          <w:numId w:val="0"/>
        </w:numPr>
        <w:ind w:firstLine="640" w:firstLineChars="200"/>
        <w:rPr>
          <w:rFonts w:hint="eastAsia" w:ascii="楷体" w:hAnsi="楷体" w:eastAsia="楷体"/>
          <w:b/>
          <w:bCs w:val="0"/>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numPr>
          <w:ilvl w:val="0"/>
          <w:numId w:val="6"/>
        </w:numPr>
        <w:ind w:left="0" w:leftChars="0" w:firstLine="420" w:firstLineChars="0"/>
        <w:outlineLvl w:val="1"/>
        <w:rPr>
          <w:rFonts w:hint="eastAsia" w:ascii="楷体" w:hAnsi="楷体" w:eastAsia="楷体"/>
          <w:b/>
          <w:bCs w:val="0"/>
          <w:color w:val="auto"/>
          <w:sz w:val="32"/>
          <w:szCs w:val="32"/>
          <w:highlight w:val="none"/>
        </w:rPr>
      </w:pPr>
      <w:bookmarkStart w:id="74" w:name="_Toc23840"/>
      <w:r>
        <w:rPr>
          <w:rFonts w:hint="eastAsia" w:ascii="楷体" w:hAnsi="楷体" w:eastAsia="楷体"/>
          <w:b/>
          <w:bCs w:val="0"/>
          <w:color w:val="auto"/>
          <w:sz w:val="32"/>
          <w:szCs w:val="32"/>
          <w:highlight w:val="none"/>
          <w:lang w:val="en-US" w:eastAsia="zh-CN"/>
        </w:rPr>
        <w:t>规范化培训</w:t>
      </w:r>
      <w:bookmarkEnd w:id="74"/>
      <w:r>
        <w:rPr>
          <w:rFonts w:hint="eastAsia" w:ascii="楷体" w:hAnsi="楷体" w:eastAsia="楷体"/>
          <w:b/>
          <w:bCs w:val="0"/>
          <w:color w:val="auto"/>
          <w:sz w:val="32"/>
          <w:szCs w:val="32"/>
          <w:highlight w:val="none"/>
          <w:lang w:val="en-US" w:eastAsia="zh-CN"/>
        </w:rPr>
        <w:t xml:space="preserve"> </w:t>
      </w:r>
    </w:p>
    <w:p>
      <w:pPr>
        <w:keepNext w:val="0"/>
        <w:keepLines w:val="0"/>
        <w:widowControl/>
        <w:suppressLineNumbers w:val="0"/>
        <w:ind w:firstLine="620" w:firstLineChars="200"/>
        <w:jc w:val="both"/>
        <w:rPr>
          <w:color w:val="auto"/>
          <w:highlight w:val="none"/>
        </w:rPr>
      </w:pPr>
      <w:r>
        <w:rPr>
          <w:rFonts w:ascii="仿宋_GB2312" w:hAnsi="宋体" w:eastAsia="仿宋_GB2312" w:cs="仿宋_GB2312"/>
          <w:color w:val="auto"/>
          <w:kern w:val="0"/>
          <w:sz w:val="31"/>
          <w:szCs w:val="31"/>
          <w:highlight w:val="none"/>
          <w:lang w:val="en-US" w:eastAsia="zh-CN" w:bidi="ar"/>
        </w:rPr>
        <w:t xml:space="preserve">岗位资格条件要求完成住院医师规范化培训的，是指按 </w:t>
      </w:r>
    </w:p>
    <w:p>
      <w:pPr>
        <w:keepNext w:val="0"/>
        <w:keepLines w:val="0"/>
        <w:widowControl/>
        <w:suppressLineNumbers w:val="0"/>
        <w:jc w:val="both"/>
        <w:rPr>
          <w:color w:val="auto"/>
          <w:highlight w:val="none"/>
        </w:rPr>
      </w:pPr>
      <w:r>
        <w:rPr>
          <w:rFonts w:hint="eastAsia" w:ascii="仿宋_GB2312" w:hAnsi="宋体" w:eastAsia="仿宋_GB2312" w:cs="仿宋_GB2312"/>
          <w:color w:val="auto"/>
          <w:kern w:val="0"/>
          <w:sz w:val="31"/>
          <w:szCs w:val="31"/>
          <w:highlight w:val="none"/>
          <w:lang w:val="en-US" w:eastAsia="zh-CN" w:bidi="ar"/>
        </w:rPr>
        <w:t xml:space="preserve">照《住院医师规范化培训内容和标准（试行）》完成住院医师规范化培训内容并取得合格证书。 </w:t>
      </w:r>
    </w:p>
    <w:p>
      <w:pPr>
        <w:keepNext w:val="0"/>
        <w:keepLines w:val="0"/>
        <w:widowControl/>
        <w:suppressLineNumbers w:val="0"/>
        <w:ind w:firstLine="620" w:firstLineChars="200"/>
        <w:jc w:val="both"/>
        <w:rPr>
          <w:color w:val="auto"/>
          <w:highlight w:val="none"/>
        </w:rPr>
      </w:pPr>
      <w:r>
        <w:rPr>
          <w:rFonts w:hint="eastAsia" w:ascii="仿宋_GB2312" w:hAnsi="宋体" w:eastAsia="仿宋_GB2312" w:cs="仿宋_GB2312"/>
          <w:color w:val="auto"/>
          <w:kern w:val="0"/>
          <w:sz w:val="31"/>
          <w:szCs w:val="31"/>
          <w:highlight w:val="none"/>
          <w:lang w:val="en-US" w:eastAsia="zh-CN" w:bidi="ar"/>
        </w:rPr>
        <w:t xml:space="preserve">报考者须于资格复核时提供岗位资格条件要求的规范化培训合格证书或通过考试成绩单。2024年毕业的医学专业“四证合一”应届研究生，在符合报考岗位其他资格条件的前提下，其住院医师规范化培训合格证书可于 2024年12月31日前提供。 </w:t>
      </w:r>
    </w:p>
    <w:p>
      <w:pPr>
        <w:keepNext w:val="0"/>
        <w:keepLines w:val="0"/>
        <w:widowControl/>
        <w:suppressLineNumbers w:val="0"/>
        <w:ind w:firstLine="620" w:firstLineChars="200"/>
        <w:jc w:val="both"/>
        <w:rPr>
          <w:rFonts w:hint="eastAsia" w:ascii="仿宋_GB2312" w:hAnsi="宋体" w:eastAsia="仿宋_GB2312" w:cs="仿宋_GB2312"/>
          <w:color w:val="auto"/>
          <w:kern w:val="0"/>
          <w:sz w:val="31"/>
          <w:szCs w:val="31"/>
          <w:highlight w:val="none"/>
          <w:lang w:val="en-US" w:eastAsia="zh-CN" w:bidi="ar"/>
        </w:rPr>
      </w:pPr>
      <w:r>
        <w:rPr>
          <w:rFonts w:hint="eastAsia" w:ascii="仿宋_GB2312" w:hAnsi="宋体" w:eastAsia="仿宋_GB2312" w:cs="仿宋_GB2312"/>
          <w:color w:val="auto"/>
          <w:kern w:val="0"/>
          <w:sz w:val="31"/>
          <w:szCs w:val="31"/>
          <w:highlight w:val="none"/>
          <w:lang w:val="en-US" w:eastAsia="zh-CN" w:bidi="ar"/>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pPr>
        <w:numPr>
          <w:ilvl w:val="0"/>
          <w:numId w:val="6"/>
        </w:numPr>
        <w:ind w:left="0" w:leftChars="0" w:firstLine="420" w:firstLineChars="0"/>
        <w:outlineLvl w:val="1"/>
        <w:rPr>
          <w:rFonts w:hint="eastAsia" w:ascii="楷体" w:hAnsi="楷体" w:eastAsia="楷体"/>
          <w:b/>
          <w:bCs w:val="0"/>
          <w:color w:val="auto"/>
          <w:sz w:val="32"/>
          <w:szCs w:val="32"/>
          <w:highlight w:val="none"/>
          <w:lang w:val="en-US" w:eastAsia="zh-CN"/>
        </w:rPr>
      </w:pPr>
      <w:bookmarkStart w:id="75" w:name="_Toc15409"/>
      <w:r>
        <w:rPr>
          <w:rFonts w:hint="eastAsia" w:ascii="楷体" w:hAnsi="楷体" w:eastAsia="楷体"/>
          <w:b/>
          <w:bCs w:val="0"/>
          <w:color w:val="auto"/>
          <w:sz w:val="32"/>
          <w:szCs w:val="32"/>
          <w:highlight w:val="none"/>
          <w:lang w:val="en-US" w:eastAsia="zh-CN"/>
        </w:rPr>
        <w:t>其他</w:t>
      </w:r>
      <w:bookmarkEnd w:id="75"/>
    </w:p>
    <w:p>
      <w:pPr>
        <w:keepNext w:val="0"/>
        <w:keepLines w:val="0"/>
        <w:widowControl/>
        <w:suppressLineNumbers w:val="0"/>
        <w:ind w:firstLine="620" w:firstLineChars="200"/>
        <w:jc w:val="left"/>
        <w:rPr>
          <w:rFonts w:hint="eastAsia" w:ascii="仿宋_GB2312" w:hAnsi="宋体" w:eastAsia="仿宋_GB2312" w:cs="仿宋_GB2312"/>
          <w:color w:val="auto"/>
          <w:kern w:val="0"/>
          <w:sz w:val="31"/>
          <w:szCs w:val="31"/>
          <w:highlight w:val="none"/>
          <w:lang w:val="en-US" w:eastAsia="zh-CN" w:bidi="ar"/>
        </w:rPr>
      </w:pPr>
      <w:r>
        <w:rPr>
          <w:rFonts w:hint="eastAsia" w:ascii="仿宋_GB2312" w:hAnsi="宋体" w:eastAsia="仿宋_GB2312" w:cs="仿宋_GB2312"/>
          <w:color w:val="auto"/>
          <w:kern w:val="0"/>
          <w:sz w:val="31"/>
          <w:szCs w:val="31"/>
          <w:highlight w:val="none"/>
          <w:lang w:val="en-US" w:eastAsia="zh-CN" w:bidi="ar"/>
        </w:rPr>
        <w:t>2024年毕业的医学专业“四证合一”应届研究生已取得《医师执业证书》但未明确执业范围且最高学历所学专业为岗位要求专业的，可以报考</w:t>
      </w:r>
      <w:r>
        <w:rPr>
          <w:rFonts w:hint="eastAsia" w:ascii="仿宋_GB2312" w:hAnsi="仿宋_GB2312" w:eastAsia="仿宋_GB2312" w:cs="仿宋_GB2312"/>
          <w:i w:val="0"/>
          <w:caps w:val="0"/>
          <w:color w:val="auto"/>
          <w:spacing w:val="0"/>
          <w:sz w:val="32"/>
          <w:szCs w:val="32"/>
          <w:highlight w:val="none"/>
          <w:lang w:val="en-US" w:eastAsia="zh-CN"/>
        </w:rPr>
        <w:t>岗位资格条件</w:t>
      </w:r>
      <w:r>
        <w:rPr>
          <w:rFonts w:hint="eastAsia" w:ascii="仿宋_GB2312" w:hAnsi="宋体" w:eastAsia="仿宋_GB2312" w:cs="仿宋_GB2312"/>
          <w:color w:val="auto"/>
          <w:kern w:val="0"/>
          <w:sz w:val="31"/>
          <w:szCs w:val="31"/>
          <w:highlight w:val="none"/>
          <w:lang w:val="en-US" w:eastAsia="zh-CN" w:bidi="ar"/>
        </w:rPr>
        <w:t>中有明确要求执业范围的岗位。</w:t>
      </w:r>
    </w:p>
    <w:p>
      <w:pPr>
        <w:numPr>
          <w:ilvl w:val="0"/>
          <w:numId w:val="4"/>
        </w:numPr>
        <w:ind w:firstLine="643" w:firstLineChars="200"/>
        <w:outlineLvl w:val="0"/>
        <w:rPr>
          <w:rFonts w:hint="eastAsia" w:ascii="黑体" w:hAnsi="黑体" w:eastAsia="黑体"/>
          <w:b/>
          <w:bCs/>
          <w:color w:val="auto"/>
          <w:sz w:val="32"/>
          <w:szCs w:val="32"/>
          <w:highlight w:val="none"/>
        </w:rPr>
      </w:pPr>
      <w:bookmarkStart w:id="76" w:name="_Toc20164"/>
      <w:r>
        <w:rPr>
          <w:rFonts w:hint="eastAsia" w:ascii="黑体" w:hAnsi="黑体" w:eastAsia="黑体"/>
          <w:b/>
          <w:bCs/>
          <w:color w:val="auto"/>
          <w:sz w:val="32"/>
          <w:szCs w:val="32"/>
          <w:highlight w:val="none"/>
        </w:rPr>
        <w:t>网上报名操作</w:t>
      </w:r>
      <w:r>
        <w:rPr>
          <w:rFonts w:hint="eastAsia" w:ascii="黑体" w:hAnsi="黑体" w:eastAsia="黑体"/>
          <w:b/>
          <w:bCs/>
          <w:color w:val="auto"/>
          <w:sz w:val="32"/>
          <w:szCs w:val="32"/>
          <w:highlight w:val="none"/>
          <w:lang w:eastAsia="zh-CN"/>
        </w:rPr>
        <w:t>须知</w:t>
      </w:r>
      <w:bookmarkEnd w:id="76"/>
    </w:p>
    <w:p>
      <w:pPr>
        <w:ind w:firstLine="640" w:firstLineChars="200"/>
        <w:rPr>
          <w:rFonts w:hint="eastAsia" w:ascii="仿宋_GB2312" w:eastAsia="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lang w:val="en-US" w:eastAsia="zh-CN"/>
        </w:rPr>
        <w:t>考生须通过“闽政通APP”L4级身份认证，方可报名。</w:t>
      </w:r>
    </w:p>
    <w:p>
      <w:pPr>
        <w:numPr>
          <w:ilvl w:val="0"/>
          <w:numId w:val="7"/>
        </w:numPr>
        <w:ind w:firstLine="643" w:firstLineChars="200"/>
        <w:outlineLvl w:val="1"/>
        <w:rPr>
          <w:rFonts w:hint="eastAsia" w:ascii="楷体" w:hAnsi="楷体" w:eastAsia="楷体"/>
          <w:b/>
          <w:color w:val="auto"/>
          <w:sz w:val="32"/>
          <w:szCs w:val="32"/>
          <w:highlight w:val="none"/>
        </w:rPr>
      </w:pPr>
      <w:bookmarkStart w:id="77" w:name="_Toc30184"/>
      <w:r>
        <w:rPr>
          <w:rFonts w:hint="eastAsia" w:ascii="楷体" w:hAnsi="楷体" w:eastAsia="楷体"/>
          <w:b/>
          <w:color w:val="auto"/>
          <w:sz w:val="32"/>
          <w:szCs w:val="32"/>
          <w:highlight w:val="none"/>
        </w:rPr>
        <w:t>报名信息填写</w:t>
      </w:r>
      <w:bookmarkEnd w:id="77"/>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请</w:t>
      </w:r>
      <w:r>
        <w:rPr>
          <w:rFonts w:hint="eastAsia" w:ascii="仿宋_GB2312" w:eastAsia="仿宋_GB2312"/>
          <w:color w:val="auto"/>
          <w:sz w:val="32"/>
          <w:szCs w:val="32"/>
          <w:highlight w:val="none"/>
          <w:lang w:eastAsia="zh-CN"/>
        </w:rPr>
        <w:t>考生认真对照岗位资格条件等要求，务必准确、完整填写截至报名日的相关个人信息。</w:t>
      </w:r>
    </w:p>
    <w:p>
      <w:pPr>
        <w:numPr>
          <w:ilvl w:val="0"/>
          <w:numId w:val="8"/>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78" w:name="_Toc10868"/>
      <w:bookmarkStart w:id="79" w:name="_Toc3262"/>
      <w:bookmarkStart w:id="80" w:name="_Toc16055"/>
      <w:bookmarkStart w:id="81" w:name="_Toc22865"/>
      <w:r>
        <w:rPr>
          <w:rFonts w:hint="eastAsia" w:ascii="仿宋_GB2312" w:hAnsi="仿宋_GB2312" w:eastAsia="仿宋_GB2312" w:cs="仿宋_GB2312"/>
          <w:b/>
          <w:bCs w:val="0"/>
          <w:color w:val="auto"/>
          <w:sz w:val="32"/>
          <w:szCs w:val="32"/>
          <w:highlight w:val="none"/>
          <w:lang w:val="en-US" w:eastAsia="zh-CN"/>
        </w:rPr>
        <w:t>首次在报名系统注册的考生</w:t>
      </w:r>
      <w:bookmarkEnd w:id="78"/>
      <w:bookmarkEnd w:id="79"/>
      <w:bookmarkEnd w:id="80"/>
      <w:bookmarkEnd w:id="81"/>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考生应登录“报名系统”，根据截至报名日实际情况逐一填写个人相关信息，包括“我的基本信息”和“教育工作背景”等。</w:t>
      </w:r>
    </w:p>
    <w:p>
      <w:pPr>
        <w:numPr>
          <w:ilvl w:val="0"/>
          <w:numId w:val="8"/>
        </w:numPr>
        <w:ind w:left="803" w:leftChars="0" w:firstLine="0" w:firstLineChars="0"/>
        <w:outlineLvl w:val="2"/>
        <w:rPr>
          <w:rFonts w:hint="eastAsia" w:ascii="仿宋_GB2312" w:hAnsi="仿宋_GB2312" w:eastAsia="仿宋_GB2312" w:cs="仿宋_GB2312"/>
          <w:b/>
          <w:bCs w:val="0"/>
          <w:color w:val="auto"/>
          <w:sz w:val="32"/>
          <w:szCs w:val="32"/>
          <w:highlight w:val="none"/>
          <w:lang w:val="en-US" w:eastAsia="zh-CN"/>
        </w:rPr>
      </w:pPr>
      <w:bookmarkStart w:id="82" w:name="_Toc13506"/>
      <w:bookmarkStart w:id="83" w:name="_Toc16611"/>
      <w:bookmarkStart w:id="84" w:name="_Toc5835"/>
      <w:bookmarkStart w:id="85" w:name="_Toc1099"/>
      <w:r>
        <w:rPr>
          <w:rFonts w:hint="eastAsia" w:ascii="仿宋_GB2312" w:hAnsi="仿宋_GB2312" w:eastAsia="仿宋_GB2312" w:cs="仿宋_GB2312"/>
          <w:b/>
          <w:bCs w:val="0"/>
          <w:color w:val="auto"/>
          <w:sz w:val="32"/>
          <w:szCs w:val="32"/>
          <w:highlight w:val="none"/>
          <w:lang w:val="en-US" w:eastAsia="zh-CN"/>
        </w:rPr>
        <w:t>曾在报名系统注册的考生</w:t>
      </w:r>
      <w:bookmarkEnd w:id="82"/>
      <w:bookmarkEnd w:id="83"/>
      <w:bookmarkEnd w:id="84"/>
      <w:bookmarkEnd w:id="85"/>
    </w:p>
    <w:p>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务必再次重新修改完善个人相关信息。报名提交审核后修改填写的个人信息，系统将无法更新，导致报考单位按之前信息审核认定不合格。</w:t>
      </w:r>
    </w:p>
    <w:p>
      <w:pPr>
        <w:numPr>
          <w:ilvl w:val="0"/>
          <w:numId w:val="7"/>
        </w:numPr>
        <w:ind w:firstLine="643" w:firstLineChars="200"/>
        <w:outlineLvl w:val="1"/>
        <w:rPr>
          <w:rFonts w:hint="eastAsia" w:ascii="楷体" w:hAnsi="楷体" w:eastAsia="楷体"/>
          <w:b/>
          <w:color w:val="auto"/>
          <w:sz w:val="32"/>
          <w:szCs w:val="32"/>
          <w:highlight w:val="none"/>
        </w:rPr>
      </w:pPr>
      <w:bookmarkStart w:id="86" w:name="_Toc9393"/>
      <w:r>
        <w:rPr>
          <w:rFonts w:hint="eastAsia" w:ascii="楷体" w:hAnsi="楷体" w:eastAsia="楷体"/>
          <w:b/>
          <w:color w:val="auto"/>
          <w:sz w:val="32"/>
          <w:szCs w:val="32"/>
          <w:highlight w:val="none"/>
          <w:lang w:eastAsia="zh-CN"/>
        </w:rPr>
        <w:t>报名次数限定</w:t>
      </w:r>
      <w:bookmarkEnd w:id="86"/>
    </w:p>
    <w:p>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同一个岗位考生最多提交审核3次。在招聘单位未审核前，考生可以在“已报名情况”中自行取消报名，自行取消报名次数不限。通过审核后不得取消或更改报名岗位。</w:t>
      </w:r>
    </w:p>
    <w:p>
      <w:pPr>
        <w:ind w:firstLine="640" w:firstLineChars="200"/>
        <w:rPr>
          <w:rFonts w:hint="default" w:ascii="楷体" w:hAnsi="楷体" w:eastAsia="楷体"/>
          <w:b/>
          <w:color w:val="auto"/>
          <w:sz w:val="32"/>
          <w:szCs w:val="32"/>
          <w:highlight w:val="none"/>
          <w:lang w:val="en-US"/>
        </w:rPr>
      </w:pPr>
      <w:r>
        <w:rPr>
          <w:rFonts w:hint="eastAsia" w:ascii="仿宋_GB2312" w:eastAsia="仿宋_GB2312"/>
          <w:color w:val="auto"/>
          <w:sz w:val="32"/>
          <w:szCs w:val="32"/>
          <w:highlight w:val="none"/>
          <w:lang w:val="en-US" w:eastAsia="zh-CN"/>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numPr>
          <w:ilvl w:val="0"/>
          <w:numId w:val="7"/>
        </w:numPr>
        <w:ind w:firstLine="643" w:firstLineChars="200"/>
        <w:outlineLvl w:val="1"/>
        <w:rPr>
          <w:rFonts w:hint="eastAsia" w:ascii="楷体" w:hAnsi="楷体" w:eastAsia="楷体"/>
          <w:b/>
          <w:color w:val="auto"/>
          <w:sz w:val="32"/>
          <w:szCs w:val="32"/>
          <w:highlight w:val="none"/>
        </w:rPr>
      </w:pPr>
      <w:bookmarkStart w:id="87" w:name="_Toc15533"/>
      <w:r>
        <w:rPr>
          <w:rFonts w:hint="eastAsia" w:ascii="楷体" w:hAnsi="楷体" w:eastAsia="楷体"/>
          <w:b/>
          <w:color w:val="auto"/>
          <w:sz w:val="32"/>
          <w:szCs w:val="32"/>
          <w:highlight w:val="none"/>
          <w:lang w:eastAsia="zh-CN"/>
        </w:rPr>
        <w:t>申诉注意事项</w:t>
      </w:r>
      <w:bookmarkEnd w:id="87"/>
    </w:p>
    <w:p>
      <w:pPr>
        <w:ind w:firstLine="643" w:firstLineChars="200"/>
        <w:rPr>
          <w:rFonts w:hint="eastAsia" w:ascii="仿宋_GB2312" w:eastAsia="仿宋_GB2312"/>
          <w:color w:val="auto"/>
          <w:sz w:val="32"/>
          <w:szCs w:val="32"/>
          <w:highlight w:val="none"/>
          <w:lang w:eastAsia="zh-CN"/>
        </w:rPr>
      </w:pPr>
      <w:r>
        <w:rPr>
          <w:rFonts w:hint="eastAsia" w:ascii="仿宋_GB2312" w:eastAsia="仿宋_GB2312"/>
          <w:b/>
          <w:bCs/>
          <w:color w:val="auto"/>
          <w:sz w:val="32"/>
          <w:szCs w:val="32"/>
          <w:highlight w:val="none"/>
          <w:lang w:eastAsia="zh-CN"/>
        </w:rPr>
        <w:t>申诉功能只能使用</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次，请慎用！</w:t>
      </w:r>
      <w:r>
        <w:rPr>
          <w:rFonts w:hint="eastAsia" w:ascii="仿宋_GB2312" w:eastAsia="仿宋_GB2312"/>
          <w:color w:val="auto"/>
          <w:sz w:val="32"/>
          <w:szCs w:val="32"/>
          <w:highlight w:val="none"/>
          <w:lang w:val="en-US" w:eastAsia="zh-CN"/>
        </w:rPr>
        <w:t>报考者在同一岗位被审核不通过达3次，</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w:t>
      </w:r>
      <w:r>
        <w:rPr>
          <w:rFonts w:hint="eastAsia" w:ascii="仿宋_GB2312" w:eastAsia="仿宋_GB2312"/>
          <w:color w:val="auto"/>
          <w:sz w:val="32"/>
          <w:szCs w:val="32"/>
          <w:highlight w:val="none"/>
          <w:lang w:eastAsia="zh-CN"/>
        </w:rPr>
        <w:t>核实</w:t>
      </w:r>
      <w:r>
        <w:rPr>
          <w:rFonts w:hint="eastAsia" w:ascii="仿宋_GB2312" w:eastAsia="仿宋_GB2312"/>
          <w:color w:val="auto"/>
          <w:sz w:val="32"/>
          <w:szCs w:val="32"/>
          <w:highlight w:val="none"/>
        </w:rPr>
        <w:t>，对</w:t>
      </w:r>
      <w:r>
        <w:rPr>
          <w:rFonts w:hint="eastAsia" w:ascii="仿宋_GB2312" w:eastAsia="仿宋_GB2312"/>
          <w:color w:val="auto"/>
          <w:sz w:val="32"/>
          <w:szCs w:val="32"/>
          <w:highlight w:val="none"/>
          <w:lang w:eastAsia="zh-CN"/>
        </w:rPr>
        <w:t>岗位</w:t>
      </w:r>
      <w:r>
        <w:rPr>
          <w:rFonts w:hint="eastAsia" w:ascii="仿宋_GB2312" w:eastAsia="仿宋_GB2312"/>
          <w:color w:val="auto"/>
          <w:sz w:val="32"/>
          <w:szCs w:val="32"/>
          <w:highlight w:val="none"/>
        </w:rPr>
        <w:t>资格审</w:t>
      </w:r>
      <w:r>
        <w:rPr>
          <w:rFonts w:hint="eastAsia" w:ascii="仿宋_GB2312" w:eastAsia="仿宋_GB2312"/>
          <w:color w:val="auto"/>
          <w:sz w:val="32"/>
          <w:szCs w:val="32"/>
          <w:highlight w:val="none"/>
          <w:lang w:eastAsia="zh-CN"/>
        </w:rPr>
        <w:t>核</w:t>
      </w:r>
      <w:r>
        <w:rPr>
          <w:rFonts w:hint="eastAsia" w:ascii="仿宋_GB2312" w:eastAsia="仿宋_GB2312"/>
          <w:color w:val="auto"/>
          <w:sz w:val="32"/>
          <w:szCs w:val="32"/>
          <w:highlight w:val="none"/>
        </w:rPr>
        <w:t>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r>
        <w:rPr>
          <w:rFonts w:hint="eastAsia" w:ascii="仿宋_GB2312" w:eastAsia="仿宋_GB2312"/>
          <w:color w:val="auto"/>
          <w:sz w:val="32"/>
          <w:szCs w:val="32"/>
          <w:highlight w:val="none"/>
          <w:lang w:eastAsia="zh-CN"/>
        </w:rPr>
        <w:t>。</w:t>
      </w:r>
    </w:p>
    <w:p>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ind w:firstLine="640" w:firstLineChars="200"/>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u w:val="none"/>
          <w:lang w:val="en-US" w:eastAsia="zh-CN"/>
        </w:rPr>
        <w:t>申诉理由应尽量简洁明了，无需大段粘贴政策文件或专业目录原文。</w:t>
      </w:r>
    </w:p>
    <w:p>
      <w:pPr>
        <w:spacing w:line="560" w:lineRule="exact"/>
        <w:ind w:firstLine="643" w:firstLineChars="200"/>
        <w:rPr>
          <w:rFonts w:hint="eastAsia" w:ascii="楷体_GB2312" w:hAnsi="楷体_GB2312" w:eastAsia="楷体_GB2312" w:cs="楷体_GB2312"/>
          <w:b/>
          <w:bCs w:val="0"/>
          <w:strike/>
          <w:dstrike w:val="0"/>
          <w:color w:val="auto"/>
          <w:kern w:val="0"/>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4202"/>
    <w:multiLevelType w:val="singleLevel"/>
    <w:tmpl w:val="9D254202"/>
    <w:lvl w:ilvl="0" w:tentative="0">
      <w:start w:val="1"/>
      <w:numFmt w:val="chineseCounting"/>
      <w:suff w:val="nothing"/>
      <w:lvlText w:val="（%1）"/>
      <w:lvlJc w:val="left"/>
      <w:rPr>
        <w:rFonts w:hint="eastAsia"/>
      </w:rPr>
    </w:lvl>
  </w:abstractNum>
  <w:abstractNum w:abstractNumId="1">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2">
    <w:nsid w:val="B50CCCFE"/>
    <w:multiLevelType w:val="singleLevel"/>
    <w:tmpl w:val="B50CCCFE"/>
    <w:lvl w:ilvl="0" w:tentative="0">
      <w:start w:val="1"/>
      <w:numFmt w:val="chineseCounting"/>
      <w:suff w:val="nothing"/>
      <w:lvlText w:val="（%1）"/>
      <w:lvlJc w:val="left"/>
      <w:rPr>
        <w:rFonts w:hint="eastAsia"/>
      </w:rPr>
    </w:lvl>
  </w:abstractNum>
  <w:abstractNum w:abstractNumId="3">
    <w:nsid w:val="BE17E7BB"/>
    <w:multiLevelType w:val="singleLevel"/>
    <w:tmpl w:val="BE17E7BB"/>
    <w:lvl w:ilvl="0" w:tentative="0">
      <w:start w:val="3"/>
      <w:numFmt w:val="chineseCounting"/>
      <w:suff w:val="nothing"/>
      <w:lvlText w:val="（%1）"/>
      <w:lvlJc w:val="left"/>
      <w:rPr>
        <w:rFonts w:hint="eastAsia"/>
      </w:rPr>
    </w:lvl>
  </w:abstractNum>
  <w:abstractNum w:abstractNumId="4">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5">
    <w:nsid w:val="292C555B"/>
    <w:multiLevelType w:val="singleLevel"/>
    <w:tmpl w:val="292C555B"/>
    <w:lvl w:ilvl="0" w:tentative="0">
      <w:start w:val="1"/>
      <w:numFmt w:val="decimal"/>
      <w:lvlText w:val="%1."/>
      <w:lvlJc w:val="left"/>
      <w:pPr>
        <w:tabs>
          <w:tab w:val="left" w:pos="312"/>
        </w:tabs>
        <w:ind w:left="803" w:leftChars="0" w:firstLine="0" w:firstLineChars="0"/>
      </w:pPr>
    </w:lvl>
  </w:abstractNum>
  <w:abstractNum w:abstractNumId="6">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7">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num w:numId="1">
    <w:abstractNumId w:val="1"/>
  </w:num>
  <w:num w:numId="2">
    <w:abstractNumId w:val="6"/>
  </w:num>
  <w:num w:numId="3">
    <w:abstractNumId w:val="3"/>
  </w:num>
  <w:num w:numId="4">
    <w:abstractNumId w:val="4"/>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YTk4ZDBlMWJmZDFiYzQwM2I0NmQyZThhOTAyNWYifQ=="/>
  </w:docVars>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34F07D5"/>
    <w:rsid w:val="040A5012"/>
    <w:rsid w:val="0431644B"/>
    <w:rsid w:val="04F6562F"/>
    <w:rsid w:val="055067D2"/>
    <w:rsid w:val="060D0DBE"/>
    <w:rsid w:val="061C162C"/>
    <w:rsid w:val="063C65E5"/>
    <w:rsid w:val="06B534C8"/>
    <w:rsid w:val="06EA3643"/>
    <w:rsid w:val="07872889"/>
    <w:rsid w:val="083C6075"/>
    <w:rsid w:val="0A2926EC"/>
    <w:rsid w:val="0ABE0466"/>
    <w:rsid w:val="0AC54620"/>
    <w:rsid w:val="0AC74CA5"/>
    <w:rsid w:val="0C362919"/>
    <w:rsid w:val="0C42075F"/>
    <w:rsid w:val="0C62192F"/>
    <w:rsid w:val="0C707DBE"/>
    <w:rsid w:val="0C9537CF"/>
    <w:rsid w:val="0CF954AD"/>
    <w:rsid w:val="0CFA7F8B"/>
    <w:rsid w:val="0D1D4FC7"/>
    <w:rsid w:val="0E54656B"/>
    <w:rsid w:val="0E666006"/>
    <w:rsid w:val="0E792691"/>
    <w:rsid w:val="0EEC0086"/>
    <w:rsid w:val="0EFC1000"/>
    <w:rsid w:val="0FA821AF"/>
    <w:rsid w:val="11120E04"/>
    <w:rsid w:val="11142108"/>
    <w:rsid w:val="115C0282"/>
    <w:rsid w:val="116E53E2"/>
    <w:rsid w:val="11D50F5D"/>
    <w:rsid w:val="12466C5E"/>
    <w:rsid w:val="127C59E8"/>
    <w:rsid w:val="12B17B3E"/>
    <w:rsid w:val="137A7CA3"/>
    <w:rsid w:val="14176DC6"/>
    <w:rsid w:val="145D3DE8"/>
    <w:rsid w:val="15714F96"/>
    <w:rsid w:val="15D95F9E"/>
    <w:rsid w:val="15E92563"/>
    <w:rsid w:val="171574FB"/>
    <w:rsid w:val="175B119E"/>
    <w:rsid w:val="17682FA1"/>
    <w:rsid w:val="18581580"/>
    <w:rsid w:val="18904636"/>
    <w:rsid w:val="18DC4FBF"/>
    <w:rsid w:val="19FFEA78"/>
    <w:rsid w:val="1B9A6D1B"/>
    <w:rsid w:val="1DDD32AC"/>
    <w:rsid w:val="1E381C14"/>
    <w:rsid w:val="1F642B07"/>
    <w:rsid w:val="1FAD1DE7"/>
    <w:rsid w:val="1FAE3AD8"/>
    <w:rsid w:val="2004137B"/>
    <w:rsid w:val="20717870"/>
    <w:rsid w:val="207874E7"/>
    <w:rsid w:val="20D11DC7"/>
    <w:rsid w:val="2107136B"/>
    <w:rsid w:val="212E6965"/>
    <w:rsid w:val="21771570"/>
    <w:rsid w:val="21CD6AB5"/>
    <w:rsid w:val="21F41D88"/>
    <w:rsid w:val="221236C5"/>
    <w:rsid w:val="22A55E50"/>
    <w:rsid w:val="23916A34"/>
    <w:rsid w:val="23DA0315"/>
    <w:rsid w:val="23FF64C8"/>
    <w:rsid w:val="24100CB5"/>
    <w:rsid w:val="242714D3"/>
    <w:rsid w:val="248C709C"/>
    <w:rsid w:val="25454C78"/>
    <w:rsid w:val="25B64A56"/>
    <w:rsid w:val="2690248F"/>
    <w:rsid w:val="27434329"/>
    <w:rsid w:val="27821282"/>
    <w:rsid w:val="27A609B1"/>
    <w:rsid w:val="27E04362"/>
    <w:rsid w:val="28654F9C"/>
    <w:rsid w:val="287A7EB7"/>
    <w:rsid w:val="2984574B"/>
    <w:rsid w:val="29DC3048"/>
    <w:rsid w:val="2A07393E"/>
    <w:rsid w:val="2A9640F7"/>
    <w:rsid w:val="2AB177FA"/>
    <w:rsid w:val="2AB5156E"/>
    <w:rsid w:val="2AB93EDB"/>
    <w:rsid w:val="2D0A1C91"/>
    <w:rsid w:val="2D146264"/>
    <w:rsid w:val="2D1620D0"/>
    <w:rsid w:val="2D3D3232"/>
    <w:rsid w:val="2DCD29B8"/>
    <w:rsid w:val="2E10141D"/>
    <w:rsid w:val="2ED55ABF"/>
    <w:rsid w:val="2EE36BA3"/>
    <w:rsid w:val="2EFF3BB2"/>
    <w:rsid w:val="2F284924"/>
    <w:rsid w:val="2FF31FA0"/>
    <w:rsid w:val="30496ABC"/>
    <w:rsid w:val="306B2452"/>
    <w:rsid w:val="32A52DB1"/>
    <w:rsid w:val="330D7063"/>
    <w:rsid w:val="331D1B45"/>
    <w:rsid w:val="33570712"/>
    <w:rsid w:val="34054802"/>
    <w:rsid w:val="34171B12"/>
    <w:rsid w:val="34D423BC"/>
    <w:rsid w:val="34D735D7"/>
    <w:rsid w:val="351F4E18"/>
    <w:rsid w:val="357E6D44"/>
    <w:rsid w:val="36254EF0"/>
    <w:rsid w:val="36433543"/>
    <w:rsid w:val="37F762E2"/>
    <w:rsid w:val="388147D1"/>
    <w:rsid w:val="38A17E31"/>
    <w:rsid w:val="38E170A5"/>
    <w:rsid w:val="38EB3BCB"/>
    <w:rsid w:val="3A367B8B"/>
    <w:rsid w:val="3BA03D2D"/>
    <w:rsid w:val="3BC67AFC"/>
    <w:rsid w:val="3CAA7142"/>
    <w:rsid w:val="3D3C6670"/>
    <w:rsid w:val="3D5926B2"/>
    <w:rsid w:val="3E562D7D"/>
    <w:rsid w:val="3E5A77F2"/>
    <w:rsid w:val="3F2661A4"/>
    <w:rsid w:val="3F9A3645"/>
    <w:rsid w:val="3FA304C4"/>
    <w:rsid w:val="406D6EFE"/>
    <w:rsid w:val="40B5380B"/>
    <w:rsid w:val="40F0731A"/>
    <w:rsid w:val="4291180A"/>
    <w:rsid w:val="42E507E1"/>
    <w:rsid w:val="431A4FDF"/>
    <w:rsid w:val="435E60E4"/>
    <w:rsid w:val="43E56187"/>
    <w:rsid w:val="450E5498"/>
    <w:rsid w:val="45C66CF9"/>
    <w:rsid w:val="45D103AB"/>
    <w:rsid w:val="463D3A2F"/>
    <w:rsid w:val="46B84C96"/>
    <w:rsid w:val="46DF3096"/>
    <w:rsid w:val="46FA6E62"/>
    <w:rsid w:val="47240519"/>
    <w:rsid w:val="475D390B"/>
    <w:rsid w:val="4A880C0A"/>
    <w:rsid w:val="4C3825A0"/>
    <w:rsid w:val="4C9B4511"/>
    <w:rsid w:val="4D667BAF"/>
    <w:rsid w:val="4E073F0E"/>
    <w:rsid w:val="4EBD7FB6"/>
    <w:rsid w:val="4EC918D2"/>
    <w:rsid w:val="4EE73456"/>
    <w:rsid w:val="4F675ED1"/>
    <w:rsid w:val="4F895F71"/>
    <w:rsid w:val="50247421"/>
    <w:rsid w:val="50B679B6"/>
    <w:rsid w:val="53564D9D"/>
    <w:rsid w:val="540313D5"/>
    <w:rsid w:val="54EC7875"/>
    <w:rsid w:val="554A40DA"/>
    <w:rsid w:val="557377A3"/>
    <w:rsid w:val="55A451A2"/>
    <w:rsid w:val="56BE477A"/>
    <w:rsid w:val="576324C7"/>
    <w:rsid w:val="576F2D86"/>
    <w:rsid w:val="579E6CD9"/>
    <w:rsid w:val="57D325F5"/>
    <w:rsid w:val="59442D7B"/>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39B0457"/>
    <w:rsid w:val="6529276A"/>
    <w:rsid w:val="65561D37"/>
    <w:rsid w:val="67587B68"/>
    <w:rsid w:val="68753401"/>
    <w:rsid w:val="68C55500"/>
    <w:rsid w:val="69767728"/>
    <w:rsid w:val="6A1F5B15"/>
    <w:rsid w:val="6A1F6AAF"/>
    <w:rsid w:val="6ACA2314"/>
    <w:rsid w:val="6B6C2E6F"/>
    <w:rsid w:val="6BB97558"/>
    <w:rsid w:val="6BDD91FD"/>
    <w:rsid w:val="6BE172C8"/>
    <w:rsid w:val="6C896BC3"/>
    <w:rsid w:val="6CA42558"/>
    <w:rsid w:val="6D9912B9"/>
    <w:rsid w:val="6E5D1E1F"/>
    <w:rsid w:val="6E5F2B55"/>
    <w:rsid w:val="6E69026A"/>
    <w:rsid w:val="6F122394"/>
    <w:rsid w:val="6FFFAA6E"/>
    <w:rsid w:val="708C0CCC"/>
    <w:rsid w:val="70EA56E6"/>
    <w:rsid w:val="70EE53CD"/>
    <w:rsid w:val="712712B8"/>
    <w:rsid w:val="736B2384"/>
    <w:rsid w:val="73DA81D4"/>
    <w:rsid w:val="74156E9F"/>
    <w:rsid w:val="74177270"/>
    <w:rsid w:val="746F7336"/>
    <w:rsid w:val="747852FC"/>
    <w:rsid w:val="75CD167C"/>
    <w:rsid w:val="777506C5"/>
    <w:rsid w:val="7789021B"/>
    <w:rsid w:val="77EC41DA"/>
    <w:rsid w:val="77FA644E"/>
    <w:rsid w:val="78123420"/>
    <w:rsid w:val="785B6B77"/>
    <w:rsid w:val="78DE52DA"/>
    <w:rsid w:val="78E77648"/>
    <w:rsid w:val="793C4AC0"/>
    <w:rsid w:val="795F3C44"/>
    <w:rsid w:val="796650F2"/>
    <w:rsid w:val="796D3657"/>
    <w:rsid w:val="79FD47AD"/>
    <w:rsid w:val="7A2B232E"/>
    <w:rsid w:val="7A595755"/>
    <w:rsid w:val="7BFBAFC1"/>
    <w:rsid w:val="7C615798"/>
    <w:rsid w:val="7D4A461B"/>
    <w:rsid w:val="7D8E4E41"/>
    <w:rsid w:val="7DA302C5"/>
    <w:rsid w:val="7E411833"/>
    <w:rsid w:val="7E924827"/>
    <w:rsid w:val="7F526B1C"/>
    <w:rsid w:val="7F771774"/>
    <w:rsid w:val="7FE650A6"/>
    <w:rsid w:val="7FF3E080"/>
    <w:rsid w:val="B1FF8971"/>
    <w:rsid w:val="B3ECF973"/>
    <w:rsid w:val="CFD3116A"/>
    <w:rsid w:val="E7FFC93C"/>
    <w:rsid w:val="EFACC64E"/>
    <w:rsid w:val="EFF673EA"/>
    <w:rsid w:val="FAFF7655"/>
    <w:rsid w:val="FBED2117"/>
    <w:rsid w:val="FC7953B8"/>
    <w:rsid w:val="FD6B165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toc 3"/>
    <w:basedOn w:val="1"/>
    <w:next w:val="1"/>
    <w:autoRedefine/>
    <w:semiHidden/>
    <w:unhideWhenUsed/>
    <w:qFormat/>
    <w:uiPriority w:val="39"/>
    <w:pPr>
      <w:ind w:left="840" w:leftChars="400"/>
    </w:p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unhideWhenUsed/>
    <w:qFormat/>
    <w:uiPriority w:val="39"/>
  </w:style>
  <w:style w:type="paragraph" w:styleId="7">
    <w:name w:val="toc 2"/>
    <w:basedOn w:val="1"/>
    <w:next w:val="1"/>
    <w:autoRedefine/>
    <w:semiHidden/>
    <w:unhideWhenUsed/>
    <w:qFormat/>
    <w:uiPriority w:val="39"/>
    <w:pPr>
      <w:ind w:left="420" w:leftChars="200"/>
    </w:pPr>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autoRedefine/>
    <w:semiHidden/>
    <w:unhideWhenUsed/>
    <w:qFormat/>
    <w:uiPriority w:val="99"/>
    <w:rPr>
      <w:color w:val="0000FF"/>
      <w:u w:val="single"/>
    </w:rPr>
  </w:style>
  <w:style w:type="character" w:customStyle="1" w:styleId="13">
    <w:name w:val="页眉 Char"/>
    <w:basedOn w:val="11"/>
    <w:link w:val="5"/>
    <w:autoRedefine/>
    <w:semiHidden/>
    <w:qFormat/>
    <w:uiPriority w:val="99"/>
    <w:rPr>
      <w:sz w:val="18"/>
      <w:szCs w:val="18"/>
    </w:rPr>
  </w:style>
  <w:style w:type="character" w:customStyle="1" w:styleId="14">
    <w:name w:val="页脚 Char"/>
    <w:basedOn w:val="11"/>
    <w:link w:val="4"/>
    <w:autoRedefine/>
    <w:qFormat/>
    <w:uiPriority w:val="99"/>
    <w:rPr>
      <w:sz w:val="18"/>
      <w:szCs w:val="18"/>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11124</Words>
  <Characters>11487</Characters>
  <Lines>66</Lines>
  <Paragraphs>18</Paragraphs>
  <TotalTime>4</TotalTime>
  <ScaleCrop>false</ScaleCrop>
  <LinksUpToDate>false</LinksUpToDate>
  <CharactersWithSpaces>11706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2019-09-17T00:54:00Z</dcterms:created>
  <dc:creator>dell</dc:creator>
  <cp:lastModifiedBy>CYSherlockH</cp:lastModifiedBy>
  <cp:lastPrinted>2024-03-20T00:36:00Z</cp:lastPrinted>
  <dcterms:modified xsi:type="dcterms:W3CDTF">2024-03-29T01:33:44Z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C12950F6D464409FA83742D1E73A9318_13</vt:lpwstr>
  </property>
</Properties>
</file>