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黑体" w:cs="Times New Roman"/>
          <w:color w:val="auto"/>
          <w:kern w:val="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Cs w:val="32"/>
        </w:rPr>
        <w:t>附件2</w:t>
      </w:r>
    </w:p>
    <w:p>
      <w:pPr>
        <w:spacing w:after="240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事业单位公开招聘工作人员考试（笔试）大纲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hint="default" w:ascii="Times New Roman" w:hAnsi="Times New Roman" w:eastAsia="黑体" w:cs="Times New Roman"/>
          <w:b/>
          <w:color w:val="auto"/>
          <w:szCs w:val="36"/>
        </w:rPr>
      </w:pPr>
      <w:r>
        <w:rPr>
          <w:rFonts w:hint="default" w:ascii="Times New Roman" w:hAnsi="Times New Roman" w:eastAsia="黑体" w:cs="Times New Roman"/>
          <w:b/>
          <w:color w:val="auto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jc w:val="both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数据关系的分析、运算，解决数量关系问题的能力。</w:t>
      </w:r>
    </w:p>
    <w:p>
      <w:pPr>
        <w:widowControl w:val="0"/>
        <w:spacing w:line="600" w:lineRule="exact"/>
        <w:ind w:firstLine="643" w:firstLineChars="200"/>
        <w:jc w:val="both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jc w:val="both"/>
        <w:rPr>
          <w:rFonts w:hint="default" w:ascii="Times New Roman" w:hAnsi="Times New Roman" w:cs="Times New Roman"/>
          <w:b/>
          <w:color w:val="auto"/>
          <w:szCs w:val="32"/>
          <w:highlight w:val="cyan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一、图形的比较、组合、归纳、空间关系的准确识别及推理的能力。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人文、历史、天文、地理、科技等方面的知识及其运用能力。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jc w:val="both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color w:val="auto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color w:val="auto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color w:val="auto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《公共基础知识》总分100分，考试时间90分钟，全部为客观试题。题型为单项选择题、多项选择题和判断题三种。考试内容主要包括：法律基础、中国特色社会主义理论、马克思主义哲学、应用文写作、经济与管理基础知识及应用、公民道德建设、省情市情、时事政治等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第一部分：法律基础。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一、法的一般原理、法的制定与实施。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第四部分：应用文。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一、</w:t>
      </w:r>
      <w:r>
        <w:rPr>
          <w:rFonts w:hint="default" w:ascii="Times New Roman" w:hAnsi="Times New Roman" w:cs="Times New Roman"/>
          <w:color w:val="auto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二、法定公文的分类、构成要素、公文处理的概念、基本任务、基本原则及应用等。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第五部分：经济与管理基础知识及应用。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一、</w:t>
      </w:r>
      <w:r>
        <w:rPr>
          <w:rFonts w:hint="default" w:ascii="Times New Roman" w:hAnsi="Times New Roman" w:cs="Times New Roman"/>
          <w:color w:val="auto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二、</w:t>
      </w:r>
      <w:r>
        <w:rPr>
          <w:rFonts w:hint="default" w:ascii="Times New Roman" w:hAnsi="Times New Roman" w:cs="Times New Roman"/>
          <w:color w:val="auto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第七部分：省情市情。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第八部分：时事政治。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b/>
          <w:color w:val="auto"/>
          <w:szCs w:val="32"/>
        </w:rPr>
        <w:t>一、</w:t>
      </w:r>
      <w:r>
        <w:rPr>
          <w:rFonts w:hint="default" w:ascii="Times New Roman" w:hAnsi="Times New Roman" w:cs="Times New Roman"/>
          <w:color w:val="auto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二、国家、四川省、成都市近期出台的重大决策。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ODc5ZjcyODA3YWJlZTNiYmNmOTlmYjFlNzM4MGEifQ=="/>
  </w:docVars>
  <w:rsids>
    <w:rsidRoot w:val="6B3D227F"/>
    <w:rsid w:val="6B3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2024-03-22T07:21:00Z</dcterms:created>
  <dc:creator>Yyashin</dc:creator>
  <cp:lastModifiedBy>Yyashin</cp:lastModifiedBy>
  <dcterms:modified xsi:type="dcterms:W3CDTF">2024-03-22T07:21:37Z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AEE84C0E540B4707B81D53103F5D1ACB_11</vt:lpwstr>
  </property>
</Properties>
</file>