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b w:val="0"/>
          <w:bCs w:val="0"/>
          <w:color w:val="0D0D0D" w:themeColor="text1" w:themeTint="F2"/>
          <w:sz w:val="32"/>
          <w:szCs w:val="32"/>
          <w:lang w:val="en-US"/>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附件</w:t>
      </w:r>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202</w:t>
      </w:r>
      <w:r>
        <w:rPr>
          <w:rFonts w:hint="eastAsia" w:ascii="方正小标宋简体" w:hAnsi="方正小标宋简体" w:eastAsia="方正小标宋简体" w:cs="方正小标宋简体"/>
          <w:color w:val="0D0D0D" w:themeColor="text1" w:themeTint="F2"/>
          <w:sz w:val="44"/>
          <w:szCs w:val="44"/>
          <w:lang w:val="en-US" w:eastAsia="zh-CN"/>
          <w14:textFill>
            <w14:solidFill>
              <w14:schemeClr w14:val="tx1">
                <w14:lumMod w14:val="95000"/>
                <w14:lumOff w14:val="5000"/>
              </w14:schemeClr>
            </w14:solidFill>
          </w14:textFill>
        </w:rPr>
        <w:t>4</w:t>
      </w: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年中国（黑龙江）自由贸易试验区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哈尔滨片区</w:t>
      </w:r>
      <w:r>
        <w:rPr>
          <w:rFonts w:hint="eastAsia" w:ascii="方正小标宋简体" w:hAnsi="方正小标宋简体" w:eastAsia="方正小标宋简体" w:cs="方正小标宋简体"/>
          <w:color w:val="0D0D0D" w:themeColor="text1" w:themeTint="F2"/>
          <w:sz w:val="44"/>
          <w:szCs w:val="44"/>
          <w:lang w:val="en-US" w:eastAsia="zh-CN"/>
          <w14:textFill>
            <w14:solidFill>
              <w14:schemeClr w14:val="tx1">
                <w14:lumMod w14:val="95000"/>
                <w14:lumOff w14:val="5000"/>
              </w14:schemeClr>
            </w14:solidFill>
          </w14:textFill>
        </w:rPr>
        <w:t>管理局</w:t>
      </w: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招聘计划表</w:t>
      </w:r>
    </w:p>
    <w:p>
      <w:pPr>
        <w:keepNext w:val="0"/>
        <w:keepLines w:val="0"/>
        <w:pageBreakBefore w:val="0"/>
        <w:kinsoku/>
        <w:wordWrap/>
        <w:overflowPunct/>
        <w:topLinePunct w:val="0"/>
        <w:autoSpaceDE/>
        <w:autoSpaceDN/>
        <w:bidi w:val="0"/>
        <w:spacing w:line="360" w:lineRule="exact"/>
        <w:ind w:firstLine="640" w:firstLineChars="200"/>
        <w:jc w:val="center"/>
        <w:rPr>
          <w:rFonts w:hint="eastAsia" w:ascii="方正小标宋简体" w:hAnsi="方正小标宋简体" w:eastAsia="方正小标宋简体" w:cs="方正小标宋简体"/>
          <w:color w:val="0D0D0D" w:themeColor="text1" w:themeTint="F2"/>
          <w:sz w:val="32"/>
          <w:szCs w:val="32"/>
          <w14:textFill>
            <w14:solidFill>
              <w14:schemeClr w14:val="tx1">
                <w14:lumMod w14:val="95000"/>
                <w14:lumOff w14:val="5000"/>
              </w14:schemeClr>
            </w14:solidFill>
          </w14:textFill>
        </w:rPr>
      </w:pPr>
    </w:p>
    <w:tbl>
      <w:tblPr>
        <w:tblStyle w:val="5"/>
        <w:tblW w:w="50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
        <w:gridCol w:w="433"/>
        <w:gridCol w:w="456"/>
        <w:gridCol w:w="452"/>
        <w:gridCol w:w="6231"/>
        <w:gridCol w:w="496"/>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岗位</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ascii="黑体" w:hAnsi="宋体" w:eastAsia="黑体" w:cs="黑体"/>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序号</w:t>
            </w:r>
          </w:p>
        </w:tc>
        <w:tc>
          <w:tcPr>
            <w:tcW w:w="2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岗位</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代码</w:t>
            </w:r>
          </w:p>
        </w:tc>
        <w:tc>
          <w:tcPr>
            <w:tcW w:w="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岗位</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名称</w:t>
            </w:r>
          </w:p>
        </w:tc>
        <w:tc>
          <w:tcPr>
            <w:tcW w:w="2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招聘</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人数</w:t>
            </w:r>
          </w:p>
        </w:tc>
        <w:tc>
          <w:tcPr>
            <w:tcW w:w="34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招聘条件</w:t>
            </w:r>
          </w:p>
        </w:tc>
        <w:tc>
          <w:tcPr>
            <w:tcW w:w="27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年龄</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要求</w:t>
            </w:r>
          </w:p>
        </w:tc>
        <w:tc>
          <w:tcPr>
            <w:tcW w:w="2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黑体" w:hAnsi="宋体" w:eastAsia="黑体" w:cs="黑体"/>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黑体" w:hAnsi="宋体" w:eastAsia="黑体" w:cs="黑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年薪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0" w:hRule="atLeast"/>
        </w:trPr>
        <w:tc>
          <w:tcPr>
            <w:tcW w:w="2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1</w:t>
            </w:r>
          </w:p>
        </w:tc>
        <w:tc>
          <w:tcPr>
            <w:tcW w:w="2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GLJ01</w:t>
            </w:r>
          </w:p>
        </w:tc>
        <w:tc>
          <w:tcPr>
            <w:tcW w:w="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创新协调部副部长</w:t>
            </w:r>
          </w:p>
        </w:tc>
        <w:tc>
          <w:tcPr>
            <w:tcW w:w="2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1</w:t>
            </w:r>
          </w:p>
        </w:tc>
        <w:tc>
          <w:tcPr>
            <w:tcW w:w="34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1.熟悉国家综合产业发展政策和自贸试验区政策，熟悉世界银行评价体系、工商管理、国际贸易、外事、对外合作、行政审批、信用体系建设、营商环境监督工作，具有较强的谈判协商能力和开拓创新意识，具有良好的团队管理和组织协</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调能力；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2.担任过下列职务之一：</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世界500强、</w:t>
            </w:r>
            <w:r>
              <w:rPr>
                <w:rStyle w:val="11"/>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中国500强、</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上市公司</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等国内外大型企业领导岗位；</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国家部委、央企、</w:t>
            </w:r>
            <w:r>
              <w:rPr>
                <w:rStyle w:val="11"/>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国企、</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党政部门、事业单位副科级（含相当职务）以上；具备</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5</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年以上工作经验</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的</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央企、</w:t>
            </w:r>
            <w:r>
              <w:rPr>
                <w:rStyle w:val="11"/>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国企、</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党政部门、事业单位、</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法定机构工作人员；</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3.具有独立完成规划、报告</w:t>
            </w:r>
            <w:r>
              <w:rPr>
                <w:rStyle w:val="10"/>
                <w:rFonts w:hint="eastAsia"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等综合性材料</w:t>
            </w:r>
            <w: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能力者优先；具有国家级开发区或自贸区工作经验者优先；具有3年以上国家、省、市商务、</w:t>
            </w:r>
            <w:r>
              <w:rPr>
                <w:rStyle w:val="10"/>
                <w:rFonts w:hint="eastAsia"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发改</w:t>
            </w:r>
            <w: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、科技、投资、营商环境相关从政经历者可优先；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4.原则上应具有统招硕士研究生学历；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val="0"/>
                <w:bCs w:val="0"/>
                <w:i w:val="0"/>
                <w:iCs w:val="0"/>
                <w:color w:val="0D0D0D" w:themeColor="text1" w:themeTint="F2"/>
                <w:sz w:val="24"/>
                <w:szCs w:val="24"/>
                <w:highlight w:val="none"/>
                <w:u w:val="none"/>
                <w:shd w:val="clear" w:color="auto" w:fill="auto"/>
                <w14:textFill>
                  <w14:solidFill>
                    <w14:schemeClr w14:val="tx1">
                      <w14:lumMod w14:val="95000"/>
                      <w14:lumOff w14:val="5000"/>
                    </w14:schemeClr>
                  </w14:solidFill>
                </w14:textFill>
              </w:rPr>
            </w:pPr>
            <w:r>
              <w:rPr>
                <w:rStyle w:val="10"/>
                <w:rFonts w:hint="eastAsia"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5.</w:t>
            </w:r>
            <w: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特别优秀者，学历</w:t>
            </w:r>
            <w:r>
              <w:rPr>
                <w:rStyle w:val="10"/>
                <w:rFonts w:hint="eastAsia"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及</w:t>
            </w:r>
            <w:r>
              <w:rPr>
                <w:rStyle w:val="10"/>
                <w:rFonts w:hAnsi="宋体"/>
                <w:b w:val="0"/>
                <w:bCs w:val="0"/>
                <w:color w:val="0D0D0D" w:themeColor="text1" w:themeTint="F2"/>
                <w:sz w:val="24"/>
                <w:szCs w:val="24"/>
                <w:shd w:val="clear" w:color="auto" w:fill="auto"/>
                <w:lang w:val="en-US" w:eastAsia="zh-CN"/>
                <w14:textFill>
                  <w14:solidFill>
                    <w14:schemeClr w14:val="tx1">
                      <w14:lumMod w14:val="95000"/>
                      <w14:lumOff w14:val="5000"/>
                    </w14:schemeClr>
                  </w14:solidFill>
                </w14:textFill>
              </w:rPr>
              <w:t>年龄可适当放宽。</w:t>
            </w:r>
          </w:p>
        </w:tc>
        <w:tc>
          <w:tcPr>
            <w:tcW w:w="27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40周岁及以下</w:t>
            </w:r>
          </w:p>
        </w:tc>
        <w:tc>
          <w:tcPr>
            <w:tcW w:w="2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1" w:hRule="atLeast"/>
        </w:trPr>
        <w:tc>
          <w:tcPr>
            <w:tcW w:w="2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2</w:t>
            </w:r>
          </w:p>
        </w:tc>
        <w:tc>
          <w:tcPr>
            <w:tcW w:w="2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val="0"/>
                <w:bCs w:val="0"/>
                <w:i w:val="0"/>
                <w:iCs w:val="0"/>
                <w:color w:val="0D0D0D" w:themeColor="text1" w:themeTint="F2"/>
                <w:sz w:val="24"/>
                <w:szCs w:val="24"/>
                <w:u w:val="none"/>
                <w:shd w:val="clear" w:color="auto" w:fill="auto"/>
                <w:lang w:val="en-US"/>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GLJ02</w:t>
            </w:r>
          </w:p>
        </w:tc>
        <w:tc>
          <w:tcPr>
            <w:tcW w:w="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highlight w:val="none"/>
                <w:u w:val="none"/>
                <w:shd w:val="clear" w:color="auto" w:fill="auto"/>
                <w:lang w:val="en-US" w:eastAsia="zh-CN"/>
                <w14:textFill>
                  <w14:solidFill>
                    <w14:schemeClr w14:val="tx1">
                      <w14:lumMod w14:val="95000"/>
                      <w14:lumOff w14:val="5000"/>
                    </w14:schemeClr>
                  </w14:solidFill>
                </w14:textFill>
              </w:rPr>
              <w:t>创新协调部高级职员</w:t>
            </w:r>
          </w:p>
        </w:tc>
        <w:tc>
          <w:tcPr>
            <w:tcW w:w="2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lang w:val="en-US" w:eastAsia="zh-CN"/>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sz w:val="24"/>
                <w:szCs w:val="24"/>
                <w:u w:val="none"/>
                <w:shd w:val="clear" w:color="auto" w:fill="auto"/>
                <w:lang w:val="en-US" w:eastAsia="zh-CN"/>
                <w14:textFill>
                  <w14:solidFill>
                    <w14:schemeClr w14:val="tx1">
                      <w14:lumMod w14:val="95000"/>
                      <w14:lumOff w14:val="5000"/>
                    </w14:schemeClr>
                  </w14:solidFill>
                </w14:textFill>
              </w:rPr>
              <w:t>1</w:t>
            </w:r>
          </w:p>
        </w:tc>
        <w:tc>
          <w:tcPr>
            <w:tcW w:w="34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1.熟悉国家综合产业发展政策和自贸试验区政策，熟悉世界银行评价体系、工商管理、国际贸易、外事、对外合作、行政审批、信用体系建设、营商环境监督工作，具有较强的谈判协商能力和开拓创新意识，具有良好的团队管理和组织协调能力，具有3年以上相关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2.担任过下列职务之一者优先：</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国家部委、央企、</w:t>
            </w:r>
            <w:r>
              <w:rPr>
                <w:rStyle w:val="11"/>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国企、</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世界500强、</w:t>
            </w:r>
            <w:r>
              <w:rPr>
                <w:rStyle w:val="11"/>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中国500强、</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上市公司</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等</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相关单位1年以上工作经验</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；党政部门、事业单位、</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法定机构3年以上工作经验；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3.具有国家级开发区或自贸区工作经验者优先；具有独立完成规划、报告、政策能力者优先；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4.全日制硕士及以上学历；具有3年以上国家、省、市商务、外事、经济、金融、投资、审批、营商环境相关从政经历者可放宽至普通全日制普通大学本科及以上学历；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val="0"/>
                <w:bCs w:val="0"/>
                <w:i w:val="0"/>
                <w:iCs w:val="0"/>
                <w:color w:val="0D0D0D" w:themeColor="text1" w:themeTint="F2"/>
                <w:sz w:val="24"/>
                <w:szCs w:val="24"/>
                <w:highlight w:val="none"/>
                <w:u w:val="none"/>
                <w:shd w:val="clear" w:color="auto" w:fill="auto"/>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5.特别优秀的人才年龄</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及工作年限</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可适当放宽。</w:t>
            </w:r>
          </w:p>
        </w:tc>
        <w:tc>
          <w:tcPr>
            <w:tcW w:w="27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35周岁及以下</w:t>
            </w:r>
          </w:p>
        </w:tc>
        <w:tc>
          <w:tcPr>
            <w:tcW w:w="2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4" w:hRule="atLeast"/>
        </w:trPr>
        <w:tc>
          <w:tcPr>
            <w:tcW w:w="2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3</w:t>
            </w:r>
          </w:p>
        </w:tc>
        <w:tc>
          <w:tcPr>
            <w:tcW w:w="2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val="0"/>
                <w:bCs w:val="0"/>
                <w:i w:val="0"/>
                <w:iCs w:val="0"/>
                <w:color w:val="0D0D0D" w:themeColor="text1" w:themeTint="F2"/>
                <w:sz w:val="24"/>
                <w:szCs w:val="24"/>
                <w:u w:val="none"/>
                <w:shd w:val="clear" w:color="auto" w:fill="auto"/>
                <w:lang w:val="en-US"/>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auto"/>
                <w:kern w:val="0"/>
                <w:sz w:val="24"/>
                <w:szCs w:val="24"/>
                <w:u w:val="none"/>
                <w:shd w:val="clear" w:color="auto" w:fill="auto"/>
                <w:lang w:val="en-US" w:eastAsia="zh-CN"/>
              </w:rPr>
              <w:t>GLJ03</w:t>
            </w:r>
          </w:p>
        </w:tc>
        <w:tc>
          <w:tcPr>
            <w:tcW w:w="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auto"/>
                <w:kern w:val="0"/>
                <w:sz w:val="24"/>
                <w:szCs w:val="24"/>
                <w:u w:val="none"/>
                <w:shd w:val="clear" w:color="auto" w:fill="auto"/>
                <w:lang w:val="en-US" w:eastAsia="zh-CN"/>
              </w:rPr>
              <w:t>综合发展部中级职员</w:t>
            </w:r>
          </w:p>
        </w:tc>
        <w:tc>
          <w:tcPr>
            <w:tcW w:w="2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iCs w:val="0"/>
                <w:color w:val="0D0D0D" w:themeColor="text1" w:themeTint="F2"/>
                <w:sz w:val="24"/>
                <w:szCs w:val="24"/>
                <w:highlight w:val="none"/>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auto"/>
                <w:kern w:val="0"/>
                <w:sz w:val="24"/>
                <w:szCs w:val="24"/>
                <w:u w:val="none"/>
                <w:shd w:val="clear" w:color="auto" w:fill="auto"/>
                <w:lang w:val="en-US" w:eastAsia="zh-CN"/>
              </w:rPr>
              <w:t>1</w:t>
            </w:r>
          </w:p>
        </w:tc>
        <w:tc>
          <w:tcPr>
            <w:tcW w:w="34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1.熟悉自贸试验区政策，具有较强的协调能力、文字综合能力；熟悉制度创新、产业发展、战略规划、对外合作、政策制定、新闻宣传、法律、金融工作，具有3年以上相关工作经验；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2.工作仔细认真、责任心强、为人正直，具备较强的书面表达能力；</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3.具有</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央企、国企、事业单位、国家级开发区或自贸区工作经验者</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优先；具有编制规划、报告、政策等相关工作经验者优先；</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4.全日制硕士及以上学历；具有3年以上国家、省、市商务、外事、经济、金融、投资、审批、营商环境、法律、金融相关从政经历者可放宽至普通全日制普通大学本科及以上学历；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val="0"/>
                <w:i w:val="0"/>
                <w:iCs w:val="0"/>
                <w:color w:val="0D0D0D" w:themeColor="text1" w:themeTint="F2"/>
                <w:sz w:val="24"/>
                <w:szCs w:val="24"/>
                <w:highlight w:val="none"/>
                <w:u w:val="none"/>
                <w:shd w:val="clear" w:color="auto" w:fill="auto"/>
                <w14:textFill>
                  <w14:solidFill>
                    <w14:schemeClr w14:val="tx1">
                      <w14:lumMod w14:val="95000"/>
                      <w14:lumOff w14:val="5000"/>
                    </w14:schemeClr>
                  </w14:solidFill>
                </w14:textFill>
              </w:rPr>
            </w:pP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5.特别优秀的人才学历及工作年限可适当放宽。</w:t>
            </w:r>
          </w:p>
        </w:tc>
        <w:tc>
          <w:tcPr>
            <w:tcW w:w="27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35周岁及以下</w:t>
            </w:r>
          </w:p>
        </w:tc>
        <w:tc>
          <w:tcPr>
            <w:tcW w:w="2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7" w:hRule="atLeast"/>
        </w:trPr>
        <w:tc>
          <w:tcPr>
            <w:tcW w:w="2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4</w:t>
            </w:r>
          </w:p>
        </w:tc>
        <w:tc>
          <w:tcPr>
            <w:tcW w:w="2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val="0"/>
                <w:bCs w:val="0"/>
                <w:i w:val="0"/>
                <w:iCs w:val="0"/>
                <w:color w:val="0D0D0D" w:themeColor="text1" w:themeTint="F2"/>
                <w:sz w:val="24"/>
                <w:szCs w:val="24"/>
                <w:u w:val="none"/>
                <w:shd w:val="clear" w:color="auto" w:fill="auto"/>
                <w:lang w:val="en-US"/>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highlight w:val="none"/>
                <w:u w:val="none"/>
                <w:shd w:val="clear" w:color="auto" w:fill="auto"/>
                <w:lang w:val="en-US" w:eastAsia="zh-CN"/>
                <w14:textFill>
                  <w14:solidFill>
                    <w14:schemeClr w14:val="tx1">
                      <w14:lumMod w14:val="95000"/>
                      <w14:lumOff w14:val="5000"/>
                    </w14:schemeClr>
                  </w14:solidFill>
                </w14:textFill>
              </w:rPr>
              <w:t>GLJ04</w:t>
            </w:r>
          </w:p>
        </w:tc>
        <w:tc>
          <w:tcPr>
            <w:tcW w:w="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highlight w:val="none"/>
                <w:u w:val="none"/>
                <w:shd w:val="clear" w:color="auto" w:fill="auto"/>
                <w:lang w:val="en-US" w:eastAsia="zh-CN"/>
                <w14:textFill>
                  <w14:solidFill>
                    <w14:schemeClr w14:val="tx1">
                      <w14:lumMod w14:val="95000"/>
                      <w14:lumOff w14:val="5000"/>
                    </w14:schemeClr>
                  </w14:solidFill>
                </w14:textFill>
              </w:rPr>
              <w:t>创新协调部初级职员</w:t>
            </w:r>
          </w:p>
        </w:tc>
        <w:tc>
          <w:tcPr>
            <w:tcW w:w="2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lang w:val="en-US" w:eastAsia="zh-CN"/>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sz w:val="24"/>
                <w:szCs w:val="24"/>
                <w:u w:val="none"/>
                <w:shd w:val="clear" w:color="auto" w:fill="auto"/>
                <w:lang w:val="en-US" w:eastAsia="zh-CN"/>
                <w14:textFill>
                  <w14:solidFill>
                    <w14:schemeClr w14:val="tx1">
                      <w14:lumMod w14:val="95000"/>
                      <w14:lumOff w14:val="5000"/>
                    </w14:schemeClr>
                  </w14:solidFill>
                </w14:textFill>
              </w:rPr>
              <w:t>1</w:t>
            </w:r>
          </w:p>
        </w:tc>
        <w:tc>
          <w:tcPr>
            <w:tcW w:w="34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1.熟悉自贸试验区政策，具有较强的协调能力、文字综合能力；熟悉制度创新、内外贸、审批提效、国际金融、外资招商和宣传推广工作；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2.工作仔细认真、责任心强、为人正直，具备较强的书面和口头表达能力；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3.具有</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央企、国企、事业单位、开发区或自贸区工作经验者</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优先；具有编制规划、报告、政策等相关工作经验者优先；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4.全日制硕士及以上学历；具有</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1</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年以上国家、省、市商务、外事、经济、金融、投资、审批、营商环境、法律、金融相关从政经历者可放宽至普通全日制普通大学本科及以上学历；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val="0"/>
                <w:bCs w:val="0"/>
                <w:i w:val="0"/>
                <w:iCs w:val="0"/>
                <w:color w:val="0D0D0D" w:themeColor="text1" w:themeTint="F2"/>
                <w:sz w:val="24"/>
                <w:szCs w:val="24"/>
                <w:highlight w:val="none"/>
                <w:u w:val="none"/>
                <w:shd w:val="clear" w:color="auto" w:fill="auto"/>
                <w14:textFill>
                  <w14:solidFill>
                    <w14:schemeClr w14:val="tx1">
                      <w14:lumMod w14:val="95000"/>
                      <w14:lumOff w14:val="5000"/>
                    </w14:schemeClr>
                  </w14:solidFill>
                </w14:textFill>
              </w:rPr>
            </w:pP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5.特别优秀的人才学历可适当放宽。</w:t>
            </w:r>
          </w:p>
        </w:tc>
        <w:tc>
          <w:tcPr>
            <w:tcW w:w="27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35周岁及以下</w:t>
            </w:r>
          </w:p>
        </w:tc>
        <w:tc>
          <w:tcPr>
            <w:tcW w:w="2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宋体" w:hAnsi="宋体" w:cs="宋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5" w:hRule="atLeast"/>
        </w:trPr>
        <w:tc>
          <w:tcPr>
            <w:tcW w:w="2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5</w:t>
            </w:r>
          </w:p>
        </w:tc>
        <w:tc>
          <w:tcPr>
            <w:tcW w:w="2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val="0"/>
                <w:bCs w:val="0"/>
                <w:i w:val="0"/>
                <w:iCs w:val="0"/>
                <w:color w:val="0D0D0D" w:themeColor="text1" w:themeTint="F2"/>
                <w:sz w:val="24"/>
                <w:szCs w:val="24"/>
                <w:u w:val="none"/>
                <w:shd w:val="clear" w:color="auto" w:fill="auto"/>
                <w:lang w:val="en-US"/>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GLJ05</w:t>
            </w:r>
          </w:p>
        </w:tc>
        <w:tc>
          <w:tcPr>
            <w:tcW w:w="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综合发展部初级职员</w:t>
            </w:r>
          </w:p>
        </w:tc>
        <w:tc>
          <w:tcPr>
            <w:tcW w:w="24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2</w:t>
            </w:r>
          </w:p>
        </w:tc>
        <w:tc>
          <w:tcPr>
            <w:tcW w:w="34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1.熟悉自贸试验区政策，具有较强的协调能力、文字综合能力；熟悉制度创新、产业发展、战略规划、对外合作、政策制定、新闻宣传、法律、金融工作；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2.工作仔细认真、责任心强、为人正直，具备较强的书面和口头表达能力；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3.具有</w:t>
            </w:r>
            <w:r>
              <w:rPr>
                <w:rStyle w:val="11"/>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央企、国企、事业单位、开发区或自贸区工作经验者</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优先；具有编制规划、报告、政策等相关工作经验者优先；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pP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4.全日制硕士及以上学历；具有</w:t>
            </w: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1</w:t>
            </w:r>
            <w:r>
              <w:rPr>
                <w:rStyle w:val="10"/>
                <w:rFonts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年以上国家、省、市商务、外事、经济、金融、投资、审批、营商环境、法律、金融相关从政经历者可放宽至普通全日制普通大学本科及以上学历；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Style w:val="10"/>
                <w:rFonts w:hint="eastAsia" w:hAnsi="宋体"/>
                <w:b w:val="0"/>
                <w:bCs w:val="0"/>
                <w:color w:val="0D0D0D" w:themeColor="text1" w:themeTint="F2"/>
                <w:sz w:val="24"/>
                <w:szCs w:val="24"/>
                <w:highlight w:val="none"/>
                <w:shd w:val="clear" w:color="auto" w:fill="auto"/>
                <w:lang w:val="en-US" w:eastAsia="zh-CN"/>
                <w14:textFill>
                  <w14:solidFill>
                    <w14:schemeClr w14:val="tx1">
                      <w14:lumMod w14:val="95000"/>
                      <w14:lumOff w14:val="5000"/>
                    </w14:schemeClr>
                  </w14:solidFill>
                </w14:textFill>
              </w:rPr>
              <w:t>5.特别优秀的人才学历可适当放宽。</w:t>
            </w:r>
          </w:p>
        </w:tc>
        <w:tc>
          <w:tcPr>
            <w:tcW w:w="27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仿宋_GB2312" w:hAnsi="宋体" w:eastAsia="仿宋_GB2312" w:cs="仿宋_GB2312"/>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35周岁及以下</w:t>
            </w:r>
          </w:p>
        </w:tc>
        <w:tc>
          <w:tcPr>
            <w:tcW w:w="2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D0D0D" w:themeColor="text1" w:themeTint="F2"/>
                <w:sz w:val="24"/>
                <w:szCs w:val="24"/>
                <w:u w:val="none"/>
                <w:shd w:val="clear" w:color="auto" w:fill="auto"/>
                <w14:textFill>
                  <w14:solidFill>
                    <w14:schemeClr w14:val="tx1">
                      <w14:lumMod w14:val="95000"/>
                      <w14:lumOff w14:val="5000"/>
                    </w14:schemeClr>
                  </w14:solidFill>
                </w14:textFill>
              </w:rPr>
            </w:pPr>
            <w:r>
              <w:rPr>
                <w:rFonts w:hint="eastAsia" w:ascii="宋体" w:hAnsi="宋体" w:cs="宋体"/>
                <w:b w:val="0"/>
                <w:bCs w:val="0"/>
                <w:i w:val="0"/>
                <w:iCs w:val="0"/>
                <w:color w:val="0D0D0D" w:themeColor="text1" w:themeTint="F2"/>
                <w:kern w:val="0"/>
                <w:sz w:val="24"/>
                <w:szCs w:val="24"/>
                <w:u w:val="none"/>
                <w:shd w:val="clear" w:color="auto" w:fill="auto"/>
                <w:lang w:val="en-US" w:eastAsia="zh-CN"/>
                <w14:textFill>
                  <w14:solidFill>
                    <w14:schemeClr w14:val="tx1">
                      <w14:lumMod w14:val="95000"/>
                      <w14:lumOff w14:val="5000"/>
                    </w14:schemeClr>
                  </w14:solidFill>
                </w14:textFill>
              </w:rPr>
              <w:t>面议</w:t>
            </w:r>
          </w:p>
        </w:tc>
      </w:tr>
    </w:tbl>
    <w:p>
      <w:pPr>
        <w:keepNext w:val="0"/>
        <w:keepLines w:val="0"/>
        <w:pageBreakBefore w:val="0"/>
        <w:kinsoku/>
        <w:wordWrap/>
        <w:overflowPunct/>
        <w:topLinePunct w:val="0"/>
        <w:autoSpaceDE/>
        <w:autoSpaceDN/>
        <w:bidi w:val="0"/>
        <w:spacing w:line="360" w:lineRule="exact"/>
        <w:jc w:val="both"/>
        <w:rPr>
          <w:rFonts w:hint="eastAsia" w:ascii="仿宋_GB2312" w:eastAsia="仿宋_GB2312"/>
          <w:color w:val="0D0D0D" w:themeColor="text1" w:themeTint="F2"/>
          <w:sz w:val="32"/>
          <w:szCs w:val="32"/>
          <w:lang w:eastAsia="zh-CN"/>
          <w14:textFill>
            <w14:solidFill>
              <w14:schemeClr w14:val="tx1">
                <w14:lumMod w14:val="95000"/>
                <w14:lumOff w14:val="5000"/>
              </w14:schemeClr>
            </w14:solidFill>
          </w14:textFill>
        </w:rPr>
      </w:pPr>
    </w:p>
    <w:sectPr>
      <w:footerReference r:id="rId3" w:type="default"/>
      <w:pgSz w:w="11906" w:h="16838"/>
      <w:pgMar w:top="1701"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NTdjNDU0YjUxNWYyZGRjOTMzMzI4ZTA5ZjExZTIifQ=="/>
  </w:docVars>
  <w:rsids>
    <w:rsidRoot w:val="00000000"/>
    <w:rsid w:val="00325DBD"/>
    <w:rsid w:val="005D4603"/>
    <w:rsid w:val="00D306DE"/>
    <w:rsid w:val="025A704C"/>
    <w:rsid w:val="034C72DC"/>
    <w:rsid w:val="036C003D"/>
    <w:rsid w:val="04712648"/>
    <w:rsid w:val="0536303C"/>
    <w:rsid w:val="05EC26B0"/>
    <w:rsid w:val="07CD6512"/>
    <w:rsid w:val="07DF3C1C"/>
    <w:rsid w:val="08065580"/>
    <w:rsid w:val="08123F24"/>
    <w:rsid w:val="09D45935"/>
    <w:rsid w:val="0A0C1573"/>
    <w:rsid w:val="0B3923D4"/>
    <w:rsid w:val="0DB5782C"/>
    <w:rsid w:val="0E010E09"/>
    <w:rsid w:val="0F4E618A"/>
    <w:rsid w:val="0F53554E"/>
    <w:rsid w:val="0F8E47D8"/>
    <w:rsid w:val="107B175D"/>
    <w:rsid w:val="10857989"/>
    <w:rsid w:val="108A0767"/>
    <w:rsid w:val="10993435"/>
    <w:rsid w:val="10D426BF"/>
    <w:rsid w:val="122E5DFF"/>
    <w:rsid w:val="128679E9"/>
    <w:rsid w:val="12877A8F"/>
    <w:rsid w:val="1360023A"/>
    <w:rsid w:val="13826402"/>
    <w:rsid w:val="13C702B9"/>
    <w:rsid w:val="14984A52"/>
    <w:rsid w:val="15063063"/>
    <w:rsid w:val="15C94FAC"/>
    <w:rsid w:val="166167A3"/>
    <w:rsid w:val="16E66CA8"/>
    <w:rsid w:val="172C5003"/>
    <w:rsid w:val="184B14B9"/>
    <w:rsid w:val="186662F2"/>
    <w:rsid w:val="18C94AD3"/>
    <w:rsid w:val="193006AE"/>
    <w:rsid w:val="1ADF238C"/>
    <w:rsid w:val="1B610FF3"/>
    <w:rsid w:val="1BA809D0"/>
    <w:rsid w:val="1CD6156D"/>
    <w:rsid w:val="1E05402B"/>
    <w:rsid w:val="1FE7674F"/>
    <w:rsid w:val="20176124"/>
    <w:rsid w:val="20FC6D2E"/>
    <w:rsid w:val="22032C2E"/>
    <w:rsid w:val="2249604F"/>
    <w:rsid w:val="224A5133"/>
    <w:rsid w:val="226C6BFB"/>
    <w:rsid w:val="22D622C7"/>
    <w:rsid w:val="23641680"/>
    <w:rsid w:val="23697E0E"/>
    <w:rsid w:val="23A777BF"/>
    <w:rsid w:val="25973F8F"/>
    <w:rsid w:val="263E5846"/>
    <w:rsid w:val="26ED5E31"/>
    <w:rsid w:val="27A860A9"/>
    <w:rsid w:val="27B54BA0"/>
    <w:rsid w:val="289742A6"/>
    <w:rsid w:val="28D02A86"/>
    <w:rsid w:val="297F5466"/>
    <w:rsid w:val="298760C9"/>
    <w:rsid w:val="29A15518"/>
    <w:rsid w:val="29F01EC0"/>
    <w:rsid w:val="2B4A3852"/>
    <w:rsid w:val="2B942D1F"/>
    <w:rsid w:val="2C5002AE"/>
    <w:rsid w:val="2D40315E"/>
    <w:rsid w:val="2D542766"/>
    <w:rsid w:val="2DDC7D6A"/>
    <w:rsid w:val="2EDC78F6"/>
    <w:rsid w:val="2F57653D"/>
    <w:rsid w:val="307D1FD3"/>
    <w:rsid w:val="313E79B5"/>
    <w:rsid w:val="33955A45"/>
    <w:rsid w:val="34011730"/>
    <w:rsid w:val="34931DC5"/>
    <w:rsid w:val="34A52E51"/>
    <w:rsid w:val="34C765FB"/>
    <w:rsid w:val="35842776"/>
    <w:rsid w:val="36AE08DD"/>
    <w:rsid w:val="36CF10AF"/>
    <w:rsid w:val="37A34A15"/>
    <w:rsid w:val="37F92887"/>
    <w:rsid w:val="382A795E"/>
    <w:rsid w:val="38C033A5"/>
    <w:rsid w:val="38D62BC9"/>
    <w:rsid w:val="3934169D"/>
    <w:rsid w:val="39723147"/>
    <w:rsid w:val="39DA6885"/>
    <w:rsid w:val="3AB002C1"/>
    <w:rsid w:val="3AC151B3"/>
    <w:rsid w:val="3BBD3BCC"/>
    <w:rsid w:val="3BDA652C"/>
    <w:rsid w:val="3C0903B8"/>
    <w:rsid w:val="3C591B47"/>
    <w:rsid w:val="3DA17835"/>
    <w:rsid w:val="3F473ED8"/>
    <w:rsid w:val="409273D5"/>
    <w:rsid w:val="4140374B"/>
    <w:rsid w:val="41853D5D"/>
    <w:rsid w:val="418F1B67"/>
    <w:rsid w:val="422C694B"/>
    <w:rsid w:val="424641EF"/>
    <w:rsid w:val="42FC322C"/>
    <w:rsid w:val="438B3949"/>
    <w:rsid w:val="44373977"/>
    <w:rsid w:val="44CD4E80"/>
    <w:rsid w:val="45050ABD"/>
    <w:rsid w:val="487D5CC6"/>
    <w:rsid w:val="489A1243"/>
    <w:rsid w:val="48FD69B0"/>
    <w:rsid w:val="49031AE2"/>
    <w:rsid w:val="493F4C8F"/>
    <w:rsid w:val="4A7346B1"/>
    <w:rsid w:val="4A9A537F"/>
    <w:rsid w:val="4B367A60"/>
    <w:rsid w:val="4BF54CBC"/>
    <w:rsid w:val="4CCA6149"/>
    <w:rsid w:val="4D8309C1"/>
    <w:rsid w:val="4FB44E09"/>
    <w:rsid w:val="509F6E64"/>
    <w:rsid w:val="50DA6355"/>
    <w:rsid w:val="51167BAE"/>
    <w:rsid w:val="528306BB"/>
    <w:rsid w:val="537E34E2"/>
    <w:rsid w:val="547C5F7A"/>
    <w:rsid w:val="54D1276A"/>
    <w:rsid w:val="55CA71B9"/>
    <w:rsid w:val="5630526E"/>
    <w:rsid w:val="56551179"/>
    <w:rsid w:val="56CE07C3"/>
    <w:rsid w:val="59D95C3A"/>
    <w:rsid w:val="5A0507C0"/>
    <w:rsid w:val="5A1924BD"/>
    <w:rsid w:val="5B46754A"/>
    <w:rsid w:val="5BE34B31"/>
    <w:rsid w:val="5C270EC2"/>
    <w:rsid w:val="5D2418A5"/>
    <w:rsid w:val="5DC50992"/>
    <w:rsid w:val="5EEE5CC7"/>
    <w:rsid w:val="60003F04"/>
    <w:rsid w:val="600A6B30"/>
    <w:rsid w:val="606F2E37"/>
    <w:rsid w:val="60B95140"/>
    <w:rsid w:val="60F35816"/>
    <w:rsid w:val="618E553F"/>
    <w:rsid w:val="620F6680"/>
    <w:rsid w:val="628D3A49"/>
    <w:rsid w:val="62BD462E"/>
    <w:rsid w:val="633914DA"/>
    <w:rsid w:val="646F1658"/>
    <w:rsid w:val="647C55F7"/>
    <w:rsid w:val="648A6492"/>
    <w:rsid w:val="652363B0"/>
    <w:rsid w:val="657E0F02"/>
    <w:rsid w:val="65DB5CAF"/>
    <w:rsid w:val="66081D64"/>
    <w:rsid w:val="66952ECC"/>
    <w:rsid w:val="671F7ECA"/>
    <w:rsid w:val="679D64DC"/>
    <w:rsid w:val="68476448"/>
    <w:rsid w:val="686D2352"/>
    <w:rsid w:val="695D4175"/>
    <w:rsid w:val="69886D18"/>
    <w:rsid w:val="6C726189"/>
    <w:rsid w:val="6CC43F5E"/>
    <w:rsid w:val="6CCF5389"/>
    <w:rsid w:val="6DCA78FF"/>
    <w:rsid w:val="6E001573"/>
    <w:rsid w:val="6E113780"/>
    <w:rsid w:val="6E946010"/>
    <w:rsid w:val="6EEB3FD1"/>
    <w:rsid w:val="6F1277AF"/>
    <w:rsid w:val="6FDA657A"/>
    <w:rsid w:val="711772FF"/>
    <w:rsid w:val="716A4C05"/>
    <w:rsid w:val="71C53A14"/>
    <w:rsid w:val="725D277F"/>
    <w:rsid w:val="728E1843"/>
    <w:rsid w:val="72914E8F"/>
    <w:rsid w:val="731735E6"/>
    <w:rsid w:val="7317496C"/>
    <w:rsid w:val="732E4011"/>
    <w:rsid w:val="73BA23EB"/>
    <w:rsid w:val="74212243"/>
    <w:rsid w:val="74844CAB"/>
    <w:rsid w:val="74AE1A56"/>
    <w:rsid w:val="74DF0134"/>
    <w:rsid w:val="74F6722B"/>
    <w:rsid w:val="74FD680C"/>
    <w:rsid w:val="751029E3"/>
    <w:rsid w:val="754777AE"/>
    <w:rsid w:val="7562780F"/>
    <w:rsid w:val="756F76BD"/>
    <w:rsid w:val="75780C69"/>
    <w:rsid w:val="75C07B2A"/>
    <w:rsid w:val="76946CFC"/>
    <w:rsid w:val="78745037"/>
    <w:rsid w:val="78DD2B13"/>
    <w:rsid w:val="79211D28"/>
    <w:rsid w:val="7940739B"/>
    <w:rsid w:val="7A7B26AD"/>
    <w:rsid w:val="7AB16449"/>
    <w:rsid w:val="7BAA4226"/>
    <w:rsid w:val="7C705B15"/>
    <w:rsid w:val="7CBB76D8"/>
    <w:rsid w:val="7E0C1BDF"/>
    <w:rsid w:val="7E4D1CC6"/>
    <w:rsid w:val="7F38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spacing w:before="0" w:beforeAutospacing="1" w:after="0" w:afterAutospacing="1"/>
      <w:ind w:left="0" w:right="0"/>
      <w:jc w:val="left"/>
    </w:pPr>
    <w:rPr>
      <w:kern w:val="0"/>
      <w:sz w:val="24"/>
      <w:lang w:val="en-US" w:eastAsia="zh-CN"/>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bjh-strong"/>
    <w:basedOn w:val="6"/>
    <w:autoRedefine/>
    <w:qFormat/>
    <w:uiPriority w:val="0"/>
  </w:style>
  <w:style w:type="character" w:customStyle="1" w:styleId="10">
    <w:name w:val="font61"/>
    <w:basedOn w:val="6"/>
    <w:autoRedefine/>
    <w:qFormat/>
    <w:uiPriority w:val="0"/>
    <w:rPr>
      <w:rFonts w:hint="eastAsia" w:ascii="仿宋_GB2312" w:eastAsia="仿宋_GB2312" w:cs="仿宋_GB2312"/>
      <w:color w:val="000000"/>
      <w:sz w:val="24"/>
      <w:szCs w:val="24"/>
      <w:u w:val="none"/>
    </w:rPr>
  </w:style>
  <w:style w:type="character" w:customStyle="1" w:styleId="11">
    <w:name w:val="font81"/>
    <w:basedOn w:val="6"/>
    <w:autoRedefine/>
    <w:qFormat/>
    <w:uiPriority w:val="0"/>
    <w:rPr>
      <w:rFonts w:hint="eastAsia" w:ascii="仿宋_GB2312" w:eastAsia="仿宋_GB2312" w:cs="仿宋_GB2312"/>
      <w:b/>
      <w:bCs/>
      <w:color w:val="000000"/>
      <w:sz w:val="24"/>
      <w:szCs w:val="24"/>
      <w:u w:val="none"/>
    </w:rPr>
  </w:style>
  <w:style w:type="paragraph" w:styleId="12">
    <w:name w:val="No Spacing"/>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3">
    <w:name w:val="No Spacing_62b7de9d-db4b-4534-801a-70e923b415fe"/>
    <w:autoRedefine/>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8428</Words>
  <Characters>8813</Characters>
  <Paragraphs>467</Paragraphs>
  <TotalTime>1</TotalTime>
  <ScaleCrop>false</ScaleCrop>
  <LinksUpToDate>false</LinksUpToDate>
  <CharactersWithSpaces>8879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2020-01-03T05:49:00Z</dcterms:created>
  <dc:creator>DELL</dc:creator>
  <cp:lastModifiedBy>LLLLLLiZ ⛄</cp:lastModifiedBy>
  <cp:lastPrinted>2023-11-08T02:55:00Z</cp:lastPrinted>
  <dcterms:modified xsi:type="dcterms:W3CDTF">2024-02-19T07:37:13Z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178DAE6185204E9BAB5D45C3D017CC15_13</vt:lpwstr>
  </property>
</Properties>
</file>