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2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眉山天府新区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简介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眉山天府新区是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国家级新区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四川天府新区的重要组成部分，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幅员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面积69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/>
        </w:rPr>
        <w:t>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平方公里，统筹管理2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5镇，户籍人口36万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w w:val="1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蓝图绘就、奋进其时。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深入学习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贯彻习近平总书记来川视察重要指示精神，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全面落实党的二十大、省第十二次党代会和市第五次党代会决策部署，锚定科技引领创新发展先行区和公园城市样板区目标，大力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实施制造强市首位战略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加快构建国家级新区现代化产业体系，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w w:val="100"/>
          <w:kern w:val="0"/>
          <w:sz w:val="32"/>
          <w:szCs w:val="24"/>
          <w:lang w:val="en-US" w:eastAsia="zh-CN" w:bidi="ar-SA"/>
        </w:rPr>
        <w:t>奋力建设制造强市先行区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w w:val="100"/>
          <w:kern w:val="0"/>
          <w:sz w:val="32"/>
          <w:szCs w:val="24"/>
          <w:lang w:val="en-US" w:eastAsia="zh-CN" w:bidi="ar-SA"/>
        </w:rPr>
        <w:t>和宜业宜居首选地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w w:val="100"/>
          <w:kern w:val="0"/>
          <w:sz w:val="32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区位</w:t>
      </w: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优越</w:t>
      </w:r>
      <w:r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四通八达</w:t>
      </w:r>
      <w:r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地处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成渝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双城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、成眉同城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核心区域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，北距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成都市中心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天府广场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公里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南距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眉山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市政中心26公里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西距双流国际机场32公里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东距天府国际机场28公里。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成眉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市域铁路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S5线开工建设，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天府大道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益州大道、梓州大道联南纳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北，环天府新区快速通道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成都第三绕城高速承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7高8铁9快双机场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交通格局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加快构建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，半小时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到成都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市中心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小时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至重庆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交通圈逐步实现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。眉山国际铁路港拓宽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一带一路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南向通道、稳定开行国际班列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100余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列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产业振兴、经济崛起。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以“建圈强链”为牵引，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加快构建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1+2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现代化工业体系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，抢滩布局“2+6”数字经济发展赛道。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集聚通威、雅保、联合利华、菲斯特、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天奈科技、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格力电工、中建科工等先进制造企业200余家；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落地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全国首个腾讯音乐潮玩基地、东创建国等现代服务业企业80余家；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引入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浪潮集团、德国SAP、百度等数字经济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60余家。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科技洼地、创新福地。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聚力打造科技引领创新发展先行区，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成功发射10颗卫星，打造全国首个以星空地为一体、以智慧城市为主题的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天府星座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”，共建武汉大学—眉山环天智慧遥感卫星应用研究中心。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先后争创中国（四川）自由贸易试验区眉山协同改革先行区、国家进口贸易促进创新示范区、加工贸易产业园、中国（眉山）跨境电子商务综合试验区等平台10余个，眉东新城全域纳入成德眉资同城化综合试验区。成眉高新技术产业带、天府大道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协同创新共同体建设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稳步推进，天府江东荣批国家级企业技术中心，培育国家级高新技术企业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家、国省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专精特新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企业26家、各类专业技术人才近3万名。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宜业宜居</w:t>
      </w:r>
      <w:r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、近悦远来。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营商环境一流，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拥有全省门类最齐全的市民服务中心，企业开办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4小时办结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，投资项目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50天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内开工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，亲商、扶商的氛围浓厚。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教育资源富集，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拥有高校5所、师生6万余名，西南地区唯一一所清华附中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首届开学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西藏学校落户新区。医疗服务优质，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西南医科大学附属天府医院一期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完工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新区第二人民医院、中医医院启动建设。文旅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场景多元，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柴桑河、泉龙河等一批生态公园对外开放，天府体育公园启动建设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，半小时可达三苏祠、彭祖山、黑龙滩、三岔湖、黄龙溪等国家级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旅游景区。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眉山天府新区，宜业宜居首选地！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7高8铁9快双机场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：成都第三绕城、遂资眉、成雅、成宜、成自泸、天眉乐、成乐高速公路，成都都市圈环线铁路、川藏铁路、成眉市域铁路S5线、成昆铁路、成绵乐客专线、地铁16号线、地铁10号线、市域铁路S13号线，环天府新区快速路、梓州大道南延线、金简仁快速路、天府大道、益州大道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南延线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、剑南大道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南延线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、滨江大道、工业大道、锦江大道，成都双流国际机场、天府国际机场。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napToGrid w:val="0"/>
          <w:color w:val="auto"/>
          <w:w w:val="1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w w:val="100"/>
          <w:kern w:val="0"/>
          <w:sz w:val="32"/>
          <w:lang w:val="en-US" w:eastAsia="zh-CN"/>
        </w:rPr>
        <w:t>2. “1+2”现代化工业体系：“1”即打造新能源新材料产业，主攻光伏、储能领域；“2”即巩固电子信息、装备制造优势产业领先地位，电子信息产业重点发展新型显示、新型电子元器件，装备制造产业重点发展机器</w:t>
      </w:r>
      <w:r>
        <w:rPr>
          <w:rFonts w:hint="eastAsia" w:ascii="Times New Roman" w:hAnsi="Times New Roman" w:eastAsia="仿宋_GB2312" w:cs="Times New Roman"/>
          <w:b w:val="0"/>
          <w:snapToGrid w:val="0"/>
          <w:color w:val="auto"/>
          <w:w w:val="100"/>
          <w:kern w:val="0"/>
          <w:sz w:val="32"/>
          <w:lang w:val="en-US" w:eastAsia="zh-CN"/>
        </w:rPr>
        <w:t>人、新能源汽车零配件、高端装备基础零配件。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snapToGrid w:val="0"/>
          <w:color w:val="auto"/>
          <w:w w:val="1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napToGrid w:val="0"/>
          <w:color w:val="auto"/>
          <w:w w:val="100"/>
          <w:kern w:val="0"/>
          <w:sz w:val="32"/>
          <w:lang w:val="en-US" w:eastAsia="zh-CN"/>
        </w:rPr>
        <w:t>3. “2+6”数字经济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发展赛道</w:t>
      </w:r>
      <w:r>
        <w:rPr>
          <w:rFonts w:hint="default" w:ascii="Times New Roman" w:hAnsi="Times New Roman" w:eastAsia="仿宋_GB2312" w:cs="Times New Roman"/>
          <w:b w:val="0"/>
          <w:snapToGrid w:val="0"/>
          <w:color w:val="auto"/>
          <w:w w:val="100"/>
          <w:kern w:val="0"/>
          <w:sz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snapToGrid w:val="0"/>
          <w:color w:val="auto"/>
          <w:w w:val="100"/>
          <w:kern w:val="0"/>
          <w:sz w:val="32"/>
          <w:lang w:val="en-US" w:eastAsia="zh-CN"/>
        </w:rPr>
        <w:t>“2”即特色发展卫星应用、数字赋能产业；“6”即加快发展高端电子材料及器件、光通信、数字贸易、数字能源、物联网、大数据产业。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dblS0AAAAAUBAAAPAAAAAAAAAAEAIAAAACIAAABkcnMvZG93bnJldi54bWxQ&#10;SwECFAAUAAAACACHTuJAh8b5M8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MDlkYmFiNTdkODRiZTcwZTIxYWQ3ZTYwMDJmNmYifQ=="/>
  </w:docVars>
  <w:rsids>
    <w:rsidRoot w:val="00000000"/>
    <w:rsid w:val="75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link w:val="25"/>
    <w:qFormat/>
    <w:uiPriority w:val="0"/>
    <w:pPr>
      <w:spacing w:beforeAutospacing="0" w:afterAutospacing="0" w:line="580" w:lineRule="exact"/>
      <w:ind w:firstLine="880" w:firstLineChars="200"/>
      <w:jc w:val="left"/>
      <w:outlineLvl w:val="1"/>
    </w:pPr>
    <w:rPr>
      <w:rFonts w:hint="eastAsia" w:ascii="宋体" w:hAnsi="宋体" w:eastAsia="黑体"/>
      <w:kern w:val="0"/>
      <w:sz w:val="32"/>
      <w:szCs w:val="36"/>
    </w:rPr>
  </w:style>
  <w:style w:type="paragraph" w:styleId="5">
    <w:name w:val="heading 3"/>
    <w:basedOn w:val="1"/>
    <w:next w:val="1"/>
    <w:qFormat/>
    <w:uiPriority w:val="0"/>
    <w:pPr>
      <w:spacing w:line="580" w:lineRule="exact"/>
      <w:ind w:firstLine="880" w:firstLineChars="200"/>
      <w:jc w:val="left"/>
      <w:outlineLvl w:val="2"/>
    </w:pPr>
    <w:rPr>
      <w:rFonts w:hint="eastAsia" w:ascii="宋体" w:hAnsi="宋体" w:eastAsia="楷体_GB2312" w:cs="Times New Roman"/>
      <w:bCs/>
      <w:kern w:val="0"/>
      <w:sz w:val="32"/>
      <w:szCs w:val="27"/>
      <w:lang w:val="en-US" w:eastAsia="zh-CN" w:bidi="ar-SA"/>
    </w:rPr>
  </w:style>
  <w:style w:type="character" w:default="1" w:styleId="15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6">
    <w:name w:val="index 5"/>
    <w:next w:val="1"/>
    <w:qFormat/>
    <w:uiPriority w:val="0"/>
    <w:pPr>
      <w:widowControl w:val="0"/>
      <w:ind w:left="80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8"/>
    <w:qFormat/>
    <w:uiPriority w:val="0"/>
  </w:style>
  <w:style w:type="paragraph" w:styleId="8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Body Text Indent"/>
    <w:basedOn w:val="1"/>
    <w:next w:val="10"/>
    <w:link w:val="24"/>
    <w:qFormat/>
    <w:uiPriority w:val="0"/>
    <w:pPr>
      <w:ind w:firstLine="225" w:firstLineChars="225"/>
    </w:pPr>
    <w:rPr>
      <w:rFonts w:cs="Times New Roman"/>
      <w:szCs w:val="32"/>
      <w:lang w:bidi="ar-SA"/>
    </w:rPr>
  </w:style>
  <w:style w:type="paragraph" w:styleId="10">
    <w:name w:val="Normal (Web)"/>
    <w:basedOn w:val="1"/>
    <w:next w:val="1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er"/>
    <w:basedOn w:val="1"/>
    <w:next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 2"/>
    <w:basedOn w:val="9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character" w:styleId="16">
    <w:name w:val="Emphasis"/>
    <w:basedOn w:val="15"/>
    <w:qFormat/>
    <w:uiPriority w:val="0"/>
    <w:rPr>
      <w:i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BodyTextIndent2"/>
    <w:basedOn w:val="1"/>
    <w:next w:val="1"/>
    <w:qFormat/>
    <w:uiPriority w:val="0"/>
    <w:pPr>
      <w:spacing w:after="120" w:line="480" w:lineRule="auto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9">
    <w:name w:val="正文2"/>
    <w:basedOn w:val="1"/>
    <w:next w:val="1"/>
    <w:qFormat/>
    <w:uiPriority w:val="0"/>
  </w:style>
  <w:style w:type="character" w:customStyle="1" w:styleId="20">
    <w:name w:val="页眉 Char"/>
    <w:basedOn w:val="15"/>
    <w:link w:val="11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5"/>
    <w:link w:val="12"/>
    <w:qFormat/>
    <w:uiPriority w:val="0"/>
    <w:rPr>
      <w:kern w:val="2"/>
      <w:sz w:val="18"/>
      <w:szCs w:val="18"/>
    </w:rPr>
  </w:style>
  <w:style w:type="character" w:customStyle="1" w:styleId="22">
    <w:name w:val="font11"/>
    <w:basedOn w:val="1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23">
    <w:name w:val="NormalIndent"/>
    <w:basedOn w:val="1"/>
    <w:qFormat/>
    <w:uiPriority w:val="0"/>
    <w:pPr>
      <w:ind w:firstLine="420" w:firstLineChars="200"/>
      <w:textAlignment w:val="baseline"/>
    </w:pPr>
    <w:rPr>
      <w:rFonts w:eastAsia="方正仿宋简体"/>
      <w:sz w:val="32"/>
    </w:rPr>
  </w:style>
  <w:style w:type="character" w:customStyle="1" w:styleId="24">
    <w:name w:val="正文文本缩进 Char"/>
    <w:basedOn w:val="15"/>
    <w:link w:val="9"/>
    <w:qFormat/>
    <w:uiPriority w:val="0"/>
    <w:rPr>
      <w:rFonts w:cs="Times New Roman"/>
      <w:szCs w:val="32"/>
      <w:lang w:bidi="ar-SA"/>
    </w:rPr>
  </w:style>
  <w:style w:type="character" w:customStyle="1" w:styleId="25">
    <w:name w:val="标题 2 Char1"/>
    <w:link w:val="4"/>
    <w:qFormat/>
    <w:uiPriority w:val="0"/>
    <w:rPr>
      <w:rFonts w:hint="eastAsia" w:ascii="宋体" w:hAnsi="宋体" w:eastAsia="黑体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3</Pages>
  <Words>1440</Words>
  <Characters>1486</Characters>
  <Paragraphs>19</Paragraphs>
  <TotalTime>10</TotalTime>
  <ScaleCrop>false</ScaleCrop>
  <LinksUpToDate>false</LinksUpToDate>
  <CharactersWithSpaces>1492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2020-10-16T06:10:00Z</dcterms:created>
  <dc:creator>Administrator</dc:creator>
  <cp:lastModifiedBy>匠</cp:lastModifiedBy>
  <cp:lastPrinted>2023-06-13T08:25:00Z</cp:lastPrinted>
  <dcterms:modified xsi:type="dcterms:W3CDTF">2023-11-08T07:08:40Z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d9e0cfc59b674beea55a7900a5a2b5a3_23</vt:lpwstr>
  </property>
</Properties>
</file>