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 w:val="0"/>
        <w:overflowPunct w:val="0"/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自然资源部矿产资源储量评审中心2024年第二次公开招聘应届毕业生岗位信息表</w:t>
      </w:r>
    </w:p>
    <w:p>
      <w:pPr>
        <w:widowControl w:val="0"/>
        <w:overflowPunct w:val="0"/>
        <w:spacing w:line="560" w:lineRule="exact"/>
        <w:rPr>
          <w:rFonts w:ascii="方正仿宋简体" w:hAnsi="仿宋" w:eastAsia="方正仿宋简体"/>
          <w:sz w:val="32"/>
          <w:szCs w:val="32"/>
        </w:rPr>
      </w:pPr>
    </w:p>
    <w:tbl>
      <w:tblPr>
        <w:tblStyle w:val="5"/>
        <w:tblW w:w="15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59"/>
        <w:gridCol w:w="1553"/>
        <w:gridCol w:w="1255"/>
        <w:gridCol w:w="1225"/>
        <w:gridCol w:w="842"/>
        <w:gridCol w:w="1845"/>
        <w:gridCol w:w="903"/>
        <w:gridCol w:w="842"/>
        <w:gridCol w:w="1581"/>
        <w:gridCol w:w="170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95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用人单位</w:t>
            </w:r>
          </w:p>
        </w:tc>
        <w:tc>
          <w:tcPr>
            <w:tcW w:w="959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hint="eastAsia"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岗位</w:t>
            </w:r>
          </w:p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ascii="黑体" w:hAnsi="黑体" w:eastAsia="黑体"/>
                <w:sz w:val="22"/>
                <w:szCs w:val="32"/>
              </w:rPr>
              <w:t>编码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岗位</w:t>
            </w:r>
            <w:r>
              <w:rPr>
                <w:rFonts w:ascii="黑体" w:hAnsi="黑体" w:eastAsia="黑体"/>
                <w:sz w:val="22"/>
                <w:szCs w:val="32"/>
              </w:rPr>
              <w:t>名称</w:t>
            </w:r>
          </w:p>
        </w:tc>
        <w:tc>
          <w:tcPr>
            <w:tcW w:w="1255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岗位</w:t>
            </w:r>
            <w:r>
              <w:rPr>
                <w:rFonts w:ascii="黑体" w:hAnsi="黑体" w:eastAsia="黑体"/>
                <w:sz w:val="22"/>
                <w:szCs w:val="32"/>
              </w:rPr>
              <w:t>简介</w:t>
            </w:r>
          </w:p>
        </w:tc>
        <w:tc>
          <w:tcPr>
            <w:tcW w:w="1225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工作地点</w:t>
            </w:r>
          </w:p>
        </w:tc>
        <w:tc>
          <w:tcPr>
            <w:tcW w:w="842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招聘人数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专业要求</w:t>
            </w:r>
          </w:p>
        </w:tc>
        <w:tc>
          <w:tcPr>
            <w:tcW w:w="903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学历</w:t>
            </w:r>
          </w:p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学位</w:t>
            </w:r>
          </w:p>
        </w:tc>
        <w:tc>
          <w:tcPr>
            <w:tcW w:w="842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政治</w:t>
            </w:r>
            <w:r>
              <w:rPr>
                <w:rFonts w:ascii="黑体" w:hAnsi="黑体" w:eastAsia="黑体"/>
                <w:sz w:val="22"/>
                <w:szCs w:val="32"/>
              </w:rPr>
              <w:t>面貌</w:t>
            </w:r>
          </w:p>
        </w:tc>
        <w:tc>
          <w:tcPr>
            <w:tcW w:w="1581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生源</w:t>
            </w:r>
            <w:r>
              <w:rPr>
                <w:rFonts w:ascii="黑体" w:hAnsi="黑体" w:eastAsia="黑体"/>
                <w:sz w:val="22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其他</w:t>
            </w:r>
            <w:r>
              <w:rPr>
                <w:rFonts w:ascii="黑体" w:hAnsi="黑体" w:eastAsia="黑体"/>
                <w:sz w:val="22"/>
                <w:szCs w:val="32"/>
              </w:rPr>
              <w:t>条件</w:t>
            </w:r>
          </w:p>
        </w:tc>
        <w:tc>
          <w:tcPr>
            <w:tcW w:w="1753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单位</w:t>
            </w:r>
            <w:r>
              <w:rPr>
                <w:rFonts w:ascii="黑体" w:hAnsi="黑体" w:eastAsia="黑体"/>
                <w:sz w:val="22"/>
                <w:szCs w:val="32"/>
              </w:rPr>
              <w:t>联系人</w:t>
            </w:r>
          </w:p>
          <w:p>
            <w:pPr>
              <w:widowControl w:val="0"/>
              <w:overflowPunct w:val="0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ascii="黑体" w:hAnsi="黑体" w:eastAsia="黑体"/>
                <w:sz w:val="22"/>
                <w:szCs w:val="3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  <w:jc w:val="center"/>
        </w:trPr>
        <w:tc>
          <w:tcPr>
            <w:tcW w:w="1395" w:type="dxa"/>
            <w:vAlign w:val="center"/>
          </w:tcPr>
          <w:p>
            <w:pPr>
              <w:widowControl w:val="0"/>
              <w:overflowPunct w:val="0"/>
              <w:jc w:val="both"/>
              <w:rPr>
                <w:rFonts w:ascii="仿宋_GB2312" w:hAnsi="仿宋" w:eastAsia="仿宋_GB2312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</w:rPr>
              <w:t>自然资源部矿产资源储量评审中心</w:t>
            </w:r>
          </w:p>
        </w:tc>
        <w:tc>
          <w:tcPr>
            <w:tcW w:w="959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仿宋_GB2312" w:hAnsi="仿宋" w:eastAsia="仿宋_GB2312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</w:rPr>
              <w:t>0901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ascii="方正仿宋简体" w:hAnsi="仿宋" w:eastAsia="方正仿宋简体"/>
                <w:sz w:val="22"/>
                <w:szCs w:val="32"/>
              </w:rPr>
            </w:pP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综合管理岗</w:t>
            </w:r>
          </w:p>
        </w:tc>
        <w:tc>
          <w:tcPr>
            <w:tcW w:w="1255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ascii="方正仿宋简体" w:hAnsi="仿宋" w:eastAsia="方正仿宋简体"/>
                <w:sz w:val="22"/>
                <w:szCs w:val="32"/>
              </w:rPr>
            </w:pP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办公室文秘及综合管理</w:t>
            </w:r>
          </w:p>
        </w:tc>
        <w:tc>
          <w:tcPr>
            <w:tcW w:w="1225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ascii="方正仿宋简体" w:hAnsi="仿宋" w:eastAsia="方正仿宋简体"/>
                <w:sz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北京市</w:t>
            </w:r>
            <w:r>
              <w:rPr>
                <w:rFonts w:ascii="方正仿宋简体" w:hAnsi="仿宋" w:eastAsia="方正仿宋简体"/>
                <w:sz w:val="22"/>
                <w:szCs w:val="32"/>
              </w:rPr>
              <w:t>西城区冠英园西区</w:t>
            </w:r>
            <w:r>
              <w:rPr>
                <w:rFonts w:hint="eastAsia" w:ascii="仿宋_GB2312" w:hAnsi="仿宋" w:eastAsia="仿宋_GB2312"/>
                <w:sz w:val="22"/>
                <w:szCs w:val="32"/>
              </w:rPr>
              <w:t>37</w:t>
            </w: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号</w:t>
            </w:r>
          </w:p>
        </w:tc>
        <w:tc>
          <w:tcPr>
            <w:tcW w:w="842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ascii="仿宋_GB2312" w:hAnsi="仿宋" w:eastAsia="仿宋_GB2312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ascii="方正仿宋简体" w:hAnsi="仿宋" w:eastAsia="方正仿宋简体"/>
                <w:sz w:val="22"/>
                <w:szCs w:val="32"/>
              </w:rPr>
            </w:pP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法学（专业代码为：</w:t>
            </w:r>
            <w:r>
              <w:rPr>
                <w:rFonts w:hint="eastAsia" w:ascii="仿宋_GB2312" w:hAnsi="仿宋" w:eastAsia="仿宋_GB2312"/>
                <w:sz w:val="22"/>
                <w:szCs w:val="32"/>
              </w:rPr>
              <w:t>0301</w:t>
            </w: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）、语言学及应用语言学（专业代码为：</w:t>
            </w:r>
            <w:r>
              <w:rPr>
                <w:rFonts w:hint="eastAsia" w:ascii="仿宋_GB2312" w:hAnsi="仿宋" w:eastAsia="仿宋_GB2312"/>
                <w:sz w:val="22"/>
                <w:szCs w:val="32"/>
              </w:rPr>
              <w:t>050102</w:t>
            </w: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）、汉语言文字学（专业代码为：</w:t>
            </w:r>
            <w:r>
              <w:rPr>
                <w:rFonts w:hint="eastAsia" w:ascii="仿宋_GB2312" w:hAnsi="仿宋" w:eastAsia="仿宋_GB2312"/>
                <w:sz w:val="22"/>
                <w:szCs w:val="32"/>
              </w:rPr>
              <w:t>050103</w:t>
            </w: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）、新闻传播学（专业代码为：</w:t>
            </w:r>
            <w:r>
              <w:rPr>
                <w:rFonts w:hint="eastAsia" w:ascii="仿宋_GB2312" w:hAnsi="仿宋" w:eastAsia="仿宋_GB2312"/>
                <w:sz w:val="22"/>
                <w:szCs w:val="32"/>
              </w:rPr>
              <w:t>0503</w:t>
            </w: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）</w:t>
            </w:r>
          </w:p>
        </w:tc>
        <w:tc>
          <w:tcPr>
            <w:tcW w:w="903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ascii="方正仿宋简体" w:hAnsi="仿宋" w:eastAsia="方正仿宋简体"/>
                <w:sz w:val="22"/>
                <w:szCs w:val="32"/>
              </w:rPr>
            </w:pP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硕士研究生以上</w:t>
            </w:r>
          </w:p>
        </w:tc>
        <w:tc>
          <w:tcPr>
            <w:tcW w:w="842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ascii="方正仿宋简体" w:hAnsi="仿宋" w:eastAsia="方正仿宋简体"/>
                <w:snapToGrid w:val="0"/>
                <w:kern w:val="0"/>
                <w:sz w:val="22"/>
                <w:szCs w:val="32"/>
              </w:rPr>
            </w:pPr>
            <w:r>
              <w:rPr>
                <w:rFonts w:hint="eastAsia" w:ascii="方正仿宋简体" w:hAnsi="仿宋" w:eastAsia="方正仿宋简体"/>
                <w:snapToGrid w:val="0"/>
                <w:kern w:val="0"/>
                <w:sz w:val="22"/>
                <w:szCs w:val="32"/>
              </w:rPr>
              <w:t>中共党员</w:t>
            </w:r>
          </w:p>
        </w:tc>
        <w:tc>
          <w:tcPr>
            <w:tcW w:w="1581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ascii="方正仿宋简体" w:hAnsi="仿宋" w:eastAsia="方正仿宋简体"/>
                <w:sz w:val="22"/>
                <w:szCs w:val="32"/>
              </w:rPr>
            </w:pP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京内</w:t>
            </w:r>
            <w:r>
              <w:rPr>
                <w:rFonts w:ascii="方正仿宋简体" w:hAnsi="仿宋" w:eastAsia="方正仿宋简体"/>
                <w:sz w:val="22"/>
                <w:szCs w:val="32"/>
              </w:rPr>
              <w:t>生源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ascii="方正仿宋简体" w:hAnsi="仿宋" w:eastAsia="方正仿宋简体"/>
                <w:sz w:val="22"/>
                <w:szCs w:val="32"/>
              </w:rPr>
            </w:pP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本科和最高学历所对应的专业均应与岗位要求的专业相同；同等</w:t>
            </w:r>
            <w:r>
              <w:rPr>
                <w:rFonts w:ascii="方正仿宋简体" w:hAnsi="仿宋" w:eastAsia="方正仿宋简体"/>
                <w:sz w:val="22"/>
                <w:szCs w:val="32"/>
              </w:rPr>
              <w:t>条件下，</w:t>
            </w:r>
            <w:r>
              <w:rPr>
                <w:rFonts w:hint="eastAsia" w:ascii="方正仿宋简体" w:hAnsi="仿宋" w:eastAsia="方正仿宋简体"/>
                <w:sz w:val="22"/>
                <w:szCs w:val="32"/>
              </w:rPr>
              <w:t>具有较强的文字起草水平，熟练掌握公文写作者优先；具有较强的抗压能力并能适应高强度工作。</w:t>
            </w:r>
          </w:p>
        </w:tc>
        <w:tc>
          <w:tcPr>
            <w:tcW w:w="1753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ascii="仿宋_GB2312" w:hAnsi="仿宋" w:eastAsia="仿宋_GB2312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</w:rPr>
              <w:t xml:space="preserve">于老师 </w:t>
            </w:r>
            <w:bookmarkStart w:id="0" w:name="_GoBack"/>
            <w:bookmarkEnd w:id="0"/>
            <w:r>
              <w:rPr>
                <w:rFonts w:ascii="仿宋_GB2312" w:hAnsi="仿宋" w:eastAsia="仿宋_GB2312"/>
                <w:sz w:val="22"/>
                <w:szCs w:val="32"/>
              </w:rPr>
              <w:t>010-</w:t>
            </w:r>
            <w:r>
              <w:rPr>
                <w:rFonts w:hint="eastAsia" w:ascii="仿宋_GB2312" w:hAnsi="仿宋" w:eastAsia="仿宋_GB2312"/>
                <w:sz w:val="22"/>
                <w:szCs w:val="32"/>
              </w:rPr>
              <w:t>665604</w:t>
            </w:r>
            <w:r>
              <w:rPr>
                <w:rFonts w:ascii="仿宋_GB2312" w:hAnsi="仿宋" w:eastAsia="仿宋_GB2312"/>
                <w:sz w:val="22"/>
                <w:szCs w:val="32"/>
              </w:rPr>
              <w:t>09</w:t>
            </w:r>
          </w:p>
        </w:tc>
      </w:tr>
    </w:tbl>
    <w:p>
      <w:pPr>
        <w:widowControl w:val="0"/>
        <w:overflowPunct w:val="0"/>
        <w:spacing w:line="440" w:lineRule="exact"/>
        <w:rPr>
          <w:rFonts w:ascii="方正仿宋简体" w:hAnsi="仿宋" w:eastAsia="方正仿宋简体"/>
          <w:sz w:val="2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sz w:val="22"/>
        </w:rPr>
        <w:t>注：</w:t>
      </w:r>
      <w:r>
        <w:rPr>
          <w:rFonts w:hint="eastAsia" w:ascii="仿宋_GB2312" w:hAnsi="仿宋" w:eastAsia="仿宋_GB2312"/>
          <w:sz w:val="22"/>
        </w:rPr>
        <w:t>1.</w:t>
      </w:r>
      <w:r>
        <w:rPr>
          <w:rFonts w:hint="eastAsia" w:ascii="方正仿宋简体" w:hAnsi="仿宋" w:eastAsia="方正仿宋简体"/>
          <w:sz w:val="22"/>
        </w:rPr>
        <w:t>上述</w:t>
      </w:r>
      <w:r>
        <w:rPr>
          <w:rFonts w:ascii="方正仿宋简体" w:hAnsi="仿宋" w:eastAsia="方正仿宋简体"/>
          <w:sz w:val="22"/>
        </w:rPr>
        <w:t>专业名称</w:t>
      </w:r>
      <w:r>
        <w:rPr>
          <w:rFonts w:hint="eastAsia" w:ascii="方正仿宋简体" w:hAnsi="仿宋" w:eastAsia="方正仿宋简体"/>
          <w:sz w:val="22"/>
        </w:rPr>
        <w:t>见教育部</w:t>
      </w:r>
      <w:r>
        <w:rPr>
          <w:rFonts w:ascii="方正仿宋简体" w:hAnsi="仿宋" w:eastAsia="方正仿宋简体"/>
          <w:sz w:val="22"/>
        </w:rPr>
        <w:t>发布的《授予博士、硕士学位和培养研究生的学科、专业目录（</w:t>
      </w:r>
      <w:r>
        <w:rPr>
          <w:rFonts w:ascii="仿宋_GB2312" w:hAnsi="仿宋" w:eastAsia="仿宋_GB2312"/>
          <w:sz w:val="22"/>
          <w:szCs w:val="32"/>
        </w:rPr>
        <w:t>2008</w:t>
      </w:r>
      <w:r>
        <w:rPr>
          <w:rFonts w:ascii="方正仿宋简体" w:hAnsi="仿宋" w:eastAsia="方正仿宋简体"/>
          <w:sz w:val="22"/>
        </w:rPr>
        <w:t>年版）》</w:t>
      </w:r>
      <w:r>
        <w:rPr>
          <w:rFonts w:hint="eastAsia" w:ascii="方正仿宋简体" w:hAnsi="仿宋" w:eastAsia="方正仿宋简体"/>
          <w:sz w:val="22"/>
          <w:szCs w:val="32"/>
        </w:rPr>
        <w:t>、《学位授予和人才培养学</w:t>
      </w:r>
    </w:p>
    <w:p>
      <w:pPr>
        <w:widowControl w:val="0"/>
        <w:overflowPunct w:val="0"/>
        <w:spacing w:line="440" w:lineRule="exact"/>
        <w:ind w:firstLine="990" w:firstLineChars="450"/>
        <w:rPr>
          <w:rFonts w:eastAsia="方正仿宋简体"/>
          <w:sz w:val="22"/>
        </w:rPr>
      </w:pPr>
      <w:r>
        <w:rPr>
          <w:rFonts w:hint="eastAsia" w:ascii="方正仿宋简体" w:hAnsi="仿宋" w:eastAsia="方正仿宋简体"/>
          <w:sz w:val="22"/>
          <w:szCs w:val="32"/>
        </w:rPr>
        <w:t>科目录（</w:t>
      </w:r>
      <w:r>
        <w:rPr>
          <w:rFonts w:hint="eastAsia" w:ascii="仿宋_GB2312" w:hAnsi="仿宋" w:eastAsia="仿宋_GB2312"/>
          <w:sz w:val="22"/>
          <w:szCs w:val="32"/>
        </w:rPr>
        <w:t>2018</w:t>
      </w:r>
      <w:r>
        <w:rPr>
          <w:rFonts w:hint="eastAsia" w:ascii="方正仿宋简体" w:hAnsi="仿宋" w:eastAsia="方正仿宋简体"/>
          <w:sz w:val="22"/>
          <w:szCs w:val="32"/>
        </w:rPr>
        <w:t>年版）》、《研究生教育学科专业目录（</w:t>
      </w:r>
      <w:r>
        <w:rPr>
          <w:rFonts w:hint="eastAsia" w:ascii="仿宋_GB2312" w:hAnsi="仿宋" w:eastAsia="仿宋_GB2312"/>
          <w:sz w:val="22"/>
          <w:szCs w:val="32"/>
        </w:rPr>
        <w:t>2022</w:t>
      </w:r>
      <w:r>
        <w:rPr>
          <w:rFonts w:hint="eastAsia" w:ascii="方正仿宋简体" w:hAnsi="仿宋" w:eastAsia="方正仿宋简体"/>
          <w:sz w:val="22"/>
          <w:szCs w:val="32"/>
        </w:rPr>
        <w:t>年）》；</w:t>
      </w:r>
    </w:p>
    <w:p>
      <w:pPr>
        <w:widowControl w:val="0"/>
        <w:overflowPunct w:val="0"/>
        <w:spacing w:line="440" w:lineRule="exact"/>
      </w:pPr>
      <w:r>
        <w:rPr>
          <w:rFonts w:hint="eastAsia" w:ascii="方正仿宋简体" w:hAnsi="仿宋" w:eastAsia="方正仿宋简体"/>
          <w:sz w:val="22"/>
        </w:rPr>
        <w:t xml:space="preserve"> </w:t>
      </w:r>
      <w:r>
        <w:rPr>
          <w:rFonts w:ascii="方正仿宋简体" w:hAnsi="仿宋" w:eastAsia="方正仿宋简体"/>
          <w:sz w:val="22"/>
        </w:rPr>
        <w:t xml:space="preserve">     </w:t>
      </w:r>
      <w:r>
        <w:rPr>
          <w:rFonts w:hint="eastAsia" w:ascii="仿宋_GB2312" w:hAnsi="仿宋" w:eastAsia="仿宋_GB2312"/>
          <w:sz w:val="22"/>
        </w:rPr>
        <w:t xml:space="preserve"> </w:t>
      </w:r>
      <w:r>
        <w:rPr>
          <w:rFonts w:hint="eastAsia" w:ascii="仿宋_GB2312" w:hAnsi="仿宋" w:eastAsia="仿宋_GB2312" w:cs="仿宋"/>
          <w:bCs/>
          <w:color w:val="000000"/>
          <w:kern w:val="0"/>
          <w:sz w:val="22"/>
        </w:rPr>
        <w:t>2.</w:t>
      </w:r>
      <w:r>
        <w:rPr>
          <w:rFonts w:hint="eastAsia" w:ascii="方正仿宋简体" w:hAnsi="仿宋" w:eastAsia="方正仿宋简体"/>
          <w:sz w:val="22"/>
        </w:rPr>
        <w:t>对于所学专业相近但不在上述参考目录中的，可联系我单位确认报名资格。</w:t>
      </w:r>
      <w:r>
        <w:rPr>
          <w:rFonts w:ascii="方正仿宋简体" w:hAnsi="仿宋" w:eastAsia="方正仿宋简体"/>
          <w:sz w:val="22"/>
        </w:rPr>
        <w:t xml:space="preserve">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rFonts w:hint="eastAsia" w:ascii="等线" w:hAnsi="等线"/>
        <w:sz w:val="28"/>
        <w:szCs w:val="28"/>
      </w:rPr>
      <w:t xml:space="preserve">— </w:t>
    </w:r>
    <w:r>
      <w:rPr>
        <w:rFonts w:hint="eastAsia" w:ascii="等线 Light" w:hAnsi="等线 Light" w:eastAsia="等线 Light"/>
        <w:sz w:val="28"/>
        <w:szCs w:val="28"/>
      </w:rPr>
      <w:fldChar w:fldCharType="begin"/>
    </w:r>
    <w:r>
      <w:rPr>
        <w:rFonts w:hint="eastAsia" w:ascii="等线 Light" w:hAnsi="等线 Light" w:eastAsia="等线 Light"/>
        <w:sz w:val="28"/>
        <w:szCs w:val="28"/>
      </w:rPr>
      <w:instrText xml:space="preserve">PAGE   \* MERGEFORMAT</w:instrText>
    </w:r>
    <w:r>
      <w:rPr>
        <w:rFonts w:hint="eastAsia" w:ascii="等线 Light" w:hAnsi="等线 Light" w:eastAsia="等线 Light"/>
        <w:sz w:val="28"/>
        <w:szCs w:val="28"/>
      </w:rPr>
      <w:fldChar w:fldCharType="separate"/>
    </w:r>
    <w:r>
      <w:rPr>
        <w:rFonts w:ascii="等线 Light" w:hAnsi="等线 Light" w:eastAsia="等线 Light"/>
        <w:sz w:val="28"/>
        <w:szCs w:val="28"/>
        <w:lang w:val="zh-CN"/>
      </w:rPr>
      <w:t>9</w:t>
    </w:r>
    <w:r>
      <w:rPr>
        <w:rFonts w:hint="eastAsia" w:ascii="等线 Light" w:hAnsi="等线 Light" w:eastAsia="等线 Light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等线" w:hAnsi="等线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3E"/>
    <w:rsid w:val="002059A1"/>
    <w:rsid w:val="007831B9"/>
    <w:rsid w:val="0098730D"/>
    <w:rsid w:val="00BB03C0"/>
    <w:rsid w:val="00CC4DD4"/>
    <w:rsid w:val="00D3703E"/>
    <w:rsid w:val="5D9EAD67"/>
    <w:rsid w:val="EF968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1"/>
    <w:basedOn w:val="6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1">
    <w:name w:val="网格型1"/>
    <w:basedOn w:val="4"/>
    <w:qFormat/>
    <w:uiPriority w:val="59"/>
    <w:pPr>
      <w:ind w:firstLine="641"/>
    </w:pPr>
    <w:rPr>
      <w:rFonts w:eastAsia="方正仿宋简体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2752</Characters>
  <Lines>22</Lines>
  <Paragraphs>6</Paragraphs>
  <TotalTime>3</TotalTime>
  <ScaleCrop>false</ScaleCrop>
  <LinksUpToDate>false</LinksUpToDate>
  <CharactersWithSpaces>3228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2024-04-02T00:06:00Z</dcterms:created>
  <dc:creator>lenovo</dc:creator>
  <cp:lastModifiedBy>admin</cp:lastModifiedBy>
  <dcterms:modified xsi:type="dcterms:W3CDTF">2024-04-03T14:35:18Z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