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default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楚雄市融媒体中心2024年紧缺人才公开招聘岗位信息表</w:t>
      </w:r>
    </w:p>
    <w:tbl>
      <w:tblPr>
        <w:tblStyle w:val="6"/>
        <w:tblpPr w:leftFromText="180" w:rightFromText="180" w:vertAnchor="text" w:horzAnchor="page" w:tblpX="1430" w:tblpY="1002"/>
        <w:tblOverlap w:val="never"/>
        <w:tblW w:w="139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269"/>
        <w:gridCol w:w="1152"/>
        <w:gridCol w:w="812"/>
        <w:gridCol w:w="1152"/>
        <w:gridCol w:w="1060"/>
        <w:gridCol w:w="1022"/>
        <w:gridCol w:w="1112"/>
        <w:gridCol w:w="2252"/>
        <w:gridCol w:w="1530"/>
        <w:gridCol w:w="1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招聘 人数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毕业年份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其他条件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楚雄市融媒体中心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播音主持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岁以下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中国语言文学类、新闻传播学类、戏剧与影视学类、设计学类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文学、艺术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学相关专业。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取得普通话一级乙等及以上资格证书</w:t>
            </w:r>
            <w:bookmarkStart w:id="0" w:name="_GoBack"/>
            <w:bookmarkEnd w:id="0"/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sz w:val="24"/>
                <w:szCs w:val="24"/>
                <w:lang w:val="en-US" w:eastAsia="zh-CN"/>
              </w:rPr>
              <w:t>同等条件下，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广播电视播音员主持人资格考试合格证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或广播电视编辑记者资格考试合格证优先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E1F7A"/>
    <w:rsid w:val="4A347F8F"/>
    <w:rsid w:val="60067623"/>
    <w:rsid w:val="613515A8"/>
    <w:rsid w:val="97FFE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qFormat/>
    <w:uiPriority w:val="0"/>
    <w:pPr>
      <w:autoSpaceDE w:val="0"/>
      <w:autoSpaceDN w:val="0"/>
      <w:spacing w:line="240" w:lineRule="auto"/>
      <w:ind w:left="119"/>
      <w:jc w:val="left"/>
    </w:pPr>
    <w:rPr>
      <w:rFonts w:ascii="方正仿宋简体" w:hAnsi="方正仿宋简体" w:eastAsia="方正仿宋简体" w:cs="方正仿宋简体"/>
      <w:spacing w:val="0"/>
      <w:kern w:val="0"/>
      <w:szCs w:val="32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2023-12-27T15:36:00Z</dcterms:created>
  <dc:creator>Administrator</dc:creator>
  <cp:lastModifiedBy>Lenovo</cp:lastModifiedBy>
  <dcterms:modified xsi:type="dcterms:W3CDTF">2024-04-10T06:46:24Z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5A0594657CFD2FBD0632166691A8230A</vt:lpwstr>
  </property>
</Properties>
</file>