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919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751"/>
        <w:gridCol w:w="509"/>
        <w:gridCol w:w="1439"/>
        <w:gridCol w:w="810"/>
        <w:gridCol w:w="509"/>
        <w:gridCol w:w="509"/>
        <w:gridCol w:w="509"/>
        <w:gridCol w:w="509"/>
        <w:gridCol w:w="1662"/>
        <w:gridCol w:w="509"/>
        <w:gridCol w:w="509"/>
        <w:gridCol w:w="1966"/>
        <w:gridCol w:w="1550"/>
        <w:gridCol w:w="777"/>
        <w:gridCol w:w="1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tblCellSpacing w:w="15" w:type="dxa"/>
        </w:trPr>
        <w:tc>
          <w:tcPr>
            <w:tcW w:w="12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附件1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tblCellSpacing w:w="15" w:type="dxa"/>
        </w:trPr>
        <w:tc>
          <w:tcPr>
            <w:tcW w:w="129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bdr w:val="none" w:color="auto" w:sz="0" w:space="0"/>
              </w:rPr>
              <w:t>  昌吉职业技术学院面向社会公开选聘教师岗位表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tblCellSpacing w:w="15" w:type="dxa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选聘单位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岗位性质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岗位描述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选聘人数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族别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户籍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专业类别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资格证书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tblCellSpacing w:w="15" w:type="dxa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昌吉职业技术学院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从事基础医学教育教学及法医临床司法鉴定工作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0001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本科学历40周岁及以下；研究生学历放宽到45周岁及以下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本科-临床医学专业（100201K）；研究生-临床医学（1002）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司法鉴定执业证；普通话水平二级乙等及以上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从事基础医学教育教学及法医临床司法鉴定工作3年及以上；具有中级及以上专业技术职称；近3年考核均为合格及以上。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tblCellSpacing w:w="15" w:type="dxa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昌吉职业技术学院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从事外科护理的教育教学工作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0002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本科学历40周岁及以下；研究生学历放宽到45周岁及以下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本科-护理专业（101101）；研究生-护理学（100209）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职业学校教师资格证；国家级护士资格证；普通话水平二级乙等及以上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从事外科护理的教育教学工作3年及以上；具有中级及以上专业技术职称；近3年考核均为合格及以上。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tblCellSpacing w:w="15" w:type="dxa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昌吉职业技术学院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从事高校电力系统及自动化专业教育教学工作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0003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本科学历40周岁及以下；研究生学历放宽到45周岁及以下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本科-自动化类（0808）；研究生-电力系统及其自动化类（080802）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自动化类高级工或中级工程师及以上；普通话水平二级乙等及以上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从事高校电力系统及自动化专业教育教学工作3年及以上；具有中级及以上专业技术职称；近3年考核均为合格及以上。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  <w:tblCellSpacing w:w="15" w:type="dxa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昌吉职业技术学院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从事高校机械类教育教学工作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0004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本科学历40周岁及以下；研究生学历放宽到45周岁及以下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本科-机械类（0802）；研究生-机械工程（0802）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机械类高级工或中级工程师及以上；普通话水平二级乙等及以上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从事高校机械类教育教学工作3年及以上；具有中级及以上专业职称；近3年考核均为合格及以上。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tblCellSpacing w:w="15" w:type="dxa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昌吉职业技术学院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从事高校人力资源管理专业教育教学工作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0005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本科学历40周岁及以下；研究生学历放宽到45周岁及以下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本科-工商管理（1202）；    研究生-工商管理（1202）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高级人力资源管理师及以上；普通话水平二级乙等及以上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从事高校人力资源管理专业教育教学工作3年及以上；具有中级及以上专业技术职称；近3年考核均为合格及以上。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  <w:tblCellSpacing w:w="15" w:type="dxa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昌吉职业技术学院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从事高校电气类专业教育教学等工作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0006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本科学历40周岁及以下；研究生学历放宽到45周岁及以下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本科-电气类（0806）；研究生-（0808）电气工程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电气类高级工及以上的与专业相近的职业资格证书；普通话水平二级乙等及以上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从事高校电气类专业教育教学等工作3年及以上；具有中级及以上专业技术职称；中华人民共和国职业技能大赛或全国职业院校技能大赛中获奖（含指导）。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tblCellSpacing w:w="15" w:type="dxa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昌吉职业技术学院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专业技术岗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从事高校化工及材料学类专业教育教学工作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0007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本科学历40周岁及以下；研究生学历放宽到45周岁及以下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本科-材料类（0804）；研究生-材料科学与工程（0805）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普通话水平二级乙等及以上</w:t>
            </w: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在本岗位连续工作3年及以上；具有中级及以上专业职称；具有硅材料制备技术研究经历。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6537051"/>
    <w:rsid w:val="3653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2024-04-16T03:11:00Z</dcterms:created>
  <dc:creator>水无鱼</dc:creator>
  <cp:lastModifiedBy>水无鱼</cp:lastModifiedBy>
  <dcterms:modified xsi:type="dcterms:W3CDTF">2024-04-16T08:42:10Z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B16244144E294BA7816FA1BCBE84299B_11</vt:lpwstr>
  </property>
</Properties>
</file>