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spacing w:line="600" w:lineRule="exact"/>
        <w:jc w:val="left"/>
        <w:rPr>
          <w:rFonts w:hint="default" w:ascii="方正小标宋_GBK" w:hAnsi="黑体" w:eastAsia="方正小标宋_GBK"/>
          <w:sz w:val="44"/>
          <w:szCs w:val="44"/>
          <w:lang w:val="en-US" w:eastAsia="zh-CN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202</w:t>
      </w:r>
      <w:r>
        <w:rPr>
          <w:rFonts w:hint="eastAsia" w:ascii="方正小标宋_GBK" w:hAnsi="黑体" w:eastAsia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黑体" w:eastAsia="方正小标宋_GBK"/>
          <w:sz w:val="44"/>
          <w:szCs w:val="44"/>
        </w:rPr>
        <w:t>年河南省事业单位公开招聘联考</w:t>
      </w:r>
    </w:p>
    <w:p>
      <w:pPr>
        <w:spacing w:line="60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笔试考试大纲</w:t>
      </w:r>
    </w:p>
    <w:p>
      <w:pPr>
        <w:spacing w:line="300" w:lineRule="exact"/>
        <w:jc w:val="center"/>
        <w:rPr>
          <w:rFonts w:ascii="方正小标宋_GBK" w:hAnsi="黑体" w:eastAsia="方正小标宋_GBK"/>
          <w:sz w:val="44"/>
          <w:szCs w:val="44"/>
        </w:rPr>
      </w:pP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黑体" w:hAnsi="黑体" w:eastAsia="黑体"/>
          <w:b/>
          <w:color w:val="333333"/>
          <w:sz w:val="32"/>
          <w:szCs w:val="32"/>
        </w:rPr>
      </w:pPr>
      <w:r>
        <w:rPr>
          <w:rStyle w:val="5"/>
          <w:rFonts w:hint="eastAsia" w:ascii="黑体" w:hAnsi="黑体" w:eastAsia="黑体"/>
          <w:b w:val="0"/>
          <w:color w:val="333333"/>
          <w:sz w:val="32"/>
          <w:szCs w:val="32"/>
        </w:rPr>
        <w:t>一、考试类别设置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基于事业单位不同招聘岗位对人的能力素质有不同要求，此次事业单位公开招聘笔试分为综合管理类、教育类、医疗卫生类三个类别。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综合管理类：主要适用于事业单位中以行政性、事务性和业务管理为主的岗位。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教育类：主要适用于幼儿园、中小学和大中专等教育机构的教师岗位。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医疗卫生类：主要适用于医疗卫生机构的专业技术岗位。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  <w:b w:val="0"/>
          <w:color w:val="333333"/>
          <w:sz w:val="32"/>
          <w:szCs w:val="32"/>
        </w:rPr>
        <w:t>二、笔试科目设置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每个类别笔试均设置两个科目，包含一个公共科目和一个专业科目。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（一）公共科目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1、综合管理类、教育类、医疗卫生类的笔试的公共科目均为《职业能力测验》。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2、该科目的测评内容包括数量关系、言语理解与表达、判断推理、常识判断和资料分析等相关内容，一般情况为单项选择题，题量为90题左右，答题时限90分钟，满分100分。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（二）专业科目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1、公共基础知识。该科目适用于综合管理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;主观性试题主要为病文评改、论述、案例分析、写作等，主要考察综合分析和文字表达能力。答题时限90分钟，满分100分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2、教育类专业科目。该科目适用于教育类专业技术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3、医疗卫生类专业科目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>
      <w:pPr>
        <w:rPr>
          <w:rFonts w:hint="eastAsia" w:ascii="方正仿宋_GBK" w:hAnsi="方正仿宋_GBK" w:eastAsia="方正仿宋_GBK" w:cs="方正仿宋_GBK"/>
        </w:rPr>
      </w:pPr>
    </w:p>
    <w:sectPr>
      <w:pgSz w:w="11906" w:h="16838"/>
      <w:pgMar w:top="1984" w:right="124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F1A54"/>
    <w:rsid w:val="3EAB0813"/>
    <w:rsid w:val="5E373BDB"/>
    <w:rsid w:val="663562C5"/>
    <w:rsid w:val="7F5997B9"/>
    <w:rsid w:val="7FCE43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62.6666666666667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admin</cp:lastModifiedBy>
  <cp:lastPrinted>2024-04-01T12:33:33Z</cp:lastPrinted>
  <dcterms:modified xsi:type="dcterms:W3CDTF">2024-04-15T08:02:51Z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07AFDD63C9BA4F50886E6C09CA0C8B3C_13</vt:lpwstr>
  </property>
</Properties>
</file>