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公开招聘高层次人才工作人员报名登记表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10D5C-F47F-4E2C-93A8-88A2510F7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8E188C-2605-4313-B84B-79E36B5107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F306B97-E1F7-4667-96BC-606B96AB1B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659FF1-9A0E-4298-BD69-C3291BFCC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DcyODdmMmRhMDRkZDkxNzJhNDU3ZTVkMzA2ZmMifQ=="/>
  </w:docVars>
  <w:rsids>
    <w:rsidRoot w:val="7F11641B"/>
    <w:rsid w:val="04503E97"/>
    <w:rsid w:val="4B9C4B13"/>
    <w:rsid w:val="675C03C8"/>
    <w:rsid w:val="69E85F6B"/>
    <w:rsid w:val="7F11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369</Characters>
  <Lines>0</Lines>
  <Paragraphs>0</Paragraphs>
  <TotalTime>0</TotalTime>
  <ScaleCrop>false</ScaleCrop>
  <LinksUpToDate>false</LinksUpToDate>
  <CharactersWithSpaces>415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2023-06-14T13:23:00Z</dcterms:created>
  <dc:creator>crystal</dc:creator>
  <cp:lastModifiedBy>安职院组织部</cp:lastModifiedBy>
  <dcterms:modified xsi:type="dcterms:W3CDTF">2024-04-01T09:06:33Z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75F2A411E250440D993EA575793D5C02_11</vt:lpwstr>
  </property>
</Properties>
</file>