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_GBK" w:hAnsi="方正小标宋_GBK" w:eastAsia="方正小标宋_GBK" w:cs="仿宋"/>
          <w:sz w:val="40"/>
          <w:szCs w:val="48"/>
        </w:rPr>
      </w:pPr>
      <w:bookmarkStart w:id="2" w:name="_GoBack"/>
      <w:bookmarkEnd w:id="2"/>
      <w:bookmarkStart w:id="0" w:name="_Hlk163489496"/>
      <w:bookmarkStart w:id="1" w:name="_Hlk163489218"/>
      <w:r>
        <w:rPr>
          <w:rFonts w:hint="eastAsia" w:ascii="黑体" w:hAnsi="黑体" w:eastAsia="黑体" w:cs="仿宋"/>
          <w:sz w:val="32"/>
          <w:szCs w:val="32"/>
        </w:rPr>
        <w:t xml:space="preserve">附件： </w:t>
      </w:r>
      <w:r>
        <w:rPr>
          <w:rFonts w:ascii="黑体" w:hAnsi="黑体" w:eastAsia="黑体" w:cs="仿宋"/>
          <w:sz w:val="32"/>
          <w:szCs w:val="32"/>
        </w:rPr>
        <w:t xml:space="preserve">       </w:t>
      </w:r>
      <w:r>
        <w:rPr>
          <w:rFonts w:hint="eastAsia" w:ascii="方正小标宋_GBK" w:hAnsi="方正小标宋_GBK" w:eastAsia="方正小标宋_GBK" w:cs="仿宋"/>
          <w:sz w:val="40"/>
          <w:szCs w:val="48"/>
        </w:rPr>
        <w:t>天津医学健康研究院2</w:t>
      </w:r>
      <w:r>
        <w:rPr>
          <w:rFonts w:ascii="方正小标宋_GBK" w:hAnsi="方正小标宋_GBK" w:eastAsia="方正小标宋_GBK" w:cs="仿宋"/>
          <w:sz w:val="40"/>
          <w:szCs w:val="48"/>
        </w:rPr>
        <w:t>024</w:t>
      </w:r>
      <w:r>
        <w:rPr>
          <w:rFonts w:hint="eastAsia" w:ascii="方正小标宋_GBK" w:hAnsi="方正小标宋_GBK" w:eastAsia="方正小标宋_GBK" w:cs="仿宋"/>
          <w:sz w:val="40"/>
          <w:szCs w:val="48"/>
        </w:rPr>
        <w:t>年公开招聘工作人员计划表</w:t>
      </w:r>
    </w:p>
    <w:tbl>
      <w:tblPr>
        <w:tblStyle w:val="7"/>
        <w:tblW w:w="15994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130"/>
        <w:gridCol w:w="695"/>
        <w:gridCol w:w="698"/>
        <w:gridCol w:w="835"/>
        <w:gridCol w:w="1421"/>
        <w:gridCol w:w="615"/>
        <w:gridCol w:w="1843"/>
        <w:gridCol w:w="850"/>
        <w:gridCol w:w="4111"/>
        <w:gridCol w:w="850"/>
        <w:gridCol w:w="1126"/>
        <w:gridCol w:w="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3650" w:type="dxa"/>
            <w:gridSpan w:val="4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主管单位</w:t>
            </w:r>
          </w:p>
        </w:tc>
        <w:tc>
          <w:tcPr>
            <w:tcW w:w="2256" w:type="dxa"/>
            <w:gridSpan w:val="2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招聘岗位</w:t>
            </w:r>
          </w:p>
        </w:tc>
        <w:tc>
          <w:tcPr>
            <w:tcW w:w="615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招聘</w:t>
            </w:r>
          </w:p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人数</w:t>
            </w:r>
          </w:p>
        </w:tc>
        <w:tc>
          <w:tcPr>
            <w:tcW w:w="6804" w:type="dxa"/>
            <w:gridSpan w:val="3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招聘条件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考试科目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招聘部门电话</w:t>
            </w:r>
          </w:p>
        </w:tc>
        <w:tc>
          <w:tcPr>
            <w:tcW w:w="693" w:type="dxa"/>
            <w:vMerge w:val="restart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主管单位或者区县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名称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经费</w:t>
            </w:r>
          </w:p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来源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招聘总数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岗位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简介</w:t>
            </w:r>
          </w:p>
        </w:tc>
        <w:tc>
          <w:tcPr>
            <w:tcW w:w="615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学历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其他</w:t>
            </w:r>
          </w:p>
        </w:tc>
        <w:tc>
          <w:tcPr>
            <w:tcW w:w="850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126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693" w:type="dxa"/>
            <w:vMerge w:val="continue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专业技术岗1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主要负责党务、文字综合等相关工作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政治学类、马克思主义理论类、中国语言文学类、新闻传播学类、历史学类、公共管理类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大学及以上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中共党员；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取得相应学位；本科学历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30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周岁以下，研究生及以上学历可在3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周岁以下；大学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英语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六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级成绩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425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的，或者雅思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6.5分及以上、新托福90分及以上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；具有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2年以上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相关工作经验。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专业技术岗2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主要负责行政办公管理等综合事务的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相关工作。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管理学类、公共卫生与预防医学类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大学及以上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应届毕业生；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中共党员；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取得相应学位；本科学历25周岁以下，研究生及以上学历可在30周岁以下；大学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英语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六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级成绩425分及以上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的，或者雅思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6.5分及以上、新托福90分及以上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专业技术岗3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主要负责机要、档案管理等相关工作。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图书情报与档案管理类、图书情报类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大学及以上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应届毕业生；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中共党员；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取得相应学位；本科学历25周岁以下，研究生及以上学历可在30周岁以下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专业技术岗4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主要负责网络安全和信息化等相关工作。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电子科学与技术类、信息与通信工程类、计算机科学与技术类、软件工程类、网络空间安全类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中共党员；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取得相应学位</w:t>
            </w:r>
            <w:r>
              <w:rPr>
                <w:rFonts w:hint="default" w:ascii="宋体" w:hAnsi="宋体" w:eastAsia="宋体"/>
                <w:color w:val="000000"/>
                <w:kern w:val="0"/>
                <w:sz w:val="18"/>
                <w:szCs w:val="18"/>
                <w:lang w:val="en"/>
              </w:rPr>
              <w:t>;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val="en" w:eastAsia="zh-CN"/>
              </w:rPr>
              <w:t>年龄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在3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周岁以下；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</w:rPr>
              <w:t>具有网络路由交换和网络安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全技术，以及网络及信息安全运维工作经验。</w:t>
            </w:r>
          </w:p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专业技术岗5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主要负责科研管理工作，如科研课题管理、奖励申报、重点实验室相关管理等相关工作。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基础医学类、临床医学类、公共卫生与预防医学类、药学类、生物工程类、生物医学工程类、生物学类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30周岁以下，取得相应学位；大学英语六级成绩425分及以上的，或者雅思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6.5分及以上、新托福90分及以上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的；具有项目撰写、科研管理相关工作经验。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专业技术岗6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主要负责财务管理等相关工作。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会计学、审计学、财政学、财务管理、资产评估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应届毕业生；30周岁以下，取得相应学位；大学英语六级成绩425分及以上的，或者雅思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6.5分及以上、新托福90分及以上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的；掌握《政府会计制度》和科研院所财务管理内容。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专业技术岗7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主要负责水电工程等相关工作。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电气工程及其自动化、给排水科学与工程、建筑环境与能源应用工程、控制科学与工程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大学及以上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周岁以下，取得相应学位；具有医疗、科研建筑方面电气、通风空调、给排水相关管理、设计经验。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专业技术岗8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主要负责固定资产和无形资产管理等相关工作。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应用经济学类、会计学、财务管理、审计学、工商管理类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应届毕业生；30周岁以下，取得相应学位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大学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英语六级成绩425分及以上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的，或者雅思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6.5分及以上、新托福90分及以上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专业技术岗9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主要负责编制中长期发展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规划，组织开展资源开拓等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相关工作。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应用经济学类、法学门类、管理科学与工程类、工商管理类、公共管理类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30周岁以下，取得相应学位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大学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英语六级成绩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550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分及以上的，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或者雅思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7分及以上、新托福95分及以上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具有相关工作经验。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7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天津市科学技术局</w:t>
            </w:r>
          </w:p>
        </w:tc>
        <w:tc>
          <w:tcPr>
            <w:tcW w:w="113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天津医学健康研究院</w:t>
            </w:r>
          </w:p>
        </w:tc>
        <w:tc>
          <w:tcPr>
            <w:tcW w:w="69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差额拨款</w:t>
            </w:r>
          </w:p>
        </w:tc>
        <w:tc>
          <w:tcPr>
            <w:tcW w:w="698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ascii="宋体" w:hAnsi="宋体" w:eastAsia="宋体"/>
                <w:sz w:val="18"/>
                <w:szCs w:val="18"/>
              </w:rPr>
              <w:t>11</w:t>
            </w:r>
          </w:p>
        </w:tc>
        <w:tc>
          <w:tcPr>
            <w:tcW w:w="83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专业技术岗1</w:t>
            </w:r>
            <w:r>
              <w:rPr>
                <w:rFonts w:ascii="宋体" w:hAnsi="宋体" w:eastAsia="宋体"/>
                <w:sz w:val="18"/>
                <w:szCs w:val="18"/>
              </w:rPr>
              <w:t>0</w:t>
            </w:r>
          </w:p>
        </w:tc>
        <w:tc>
          <w:tcPr>
            <w:tcW w:w="1421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主要负责人力资源管理等相关工作。</w:t>
            </w:r>
          </w:p>
        </w:tc>
        <w:tc>
          <w:tcPr>
            <w:tcW w:w="615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应用经济学类、工商管理类、公共卫生与预防医学类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大学及以上</w:t>
            </w:r>
          </w:p>
        </w:tc>
        <w:tc>
          <w:tcPr>
            <w:tcW w:w="4111" w:type="dxa"/>
            <w:vAlign w:val="center"/>
          </w:tcPr>
          <w:p>
            <w:pPr>
              <w:pStyle w:val="2"/>
              <w:spacing w:line="240" w:lineRule="exact"/>
              <w:jc w:val="lef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应届毕业生；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中共党员；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取得相应学位；本科学历25周岁以下，研究生及以上学历可在30周岁以下；大学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英语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六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级成绩425分及以上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的，或者雅思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6.5分及以上、新托福90分及以上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的</w:t>
            </w: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  <w:lang w:eastAsia="zh-Hans"/>
              </w:rPr>
              <w:t>。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医学职业能力倾向测验</w:t>
            </w:r>
          </w:p>
        </w:tc>
        <w:tc>
          <w:tcPr>
            <w:tcW w:w="1126" w:type="dxa"/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eastAsia="宋体"/>
                <w:color w:val="000000"/>
                <w:kern w:val="0"/>
                <w:sz w:val="18"/>
                <w:szCs w:val="18"/>
              </w:rPr>
              <w:t>22-23608275</w:t>
            </w:r>
          </w:p>
        </w:tc>
        <w:tc>
          <w:tcPr>
            <w:tcW w:w="693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spacing w:line="24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</w:tr>
      <w:bookmarkEnd w:id="0"/>
      <w:bookmarkEnd w:id="1"/>
    </w:tbl>
    <w:p>
      <w:pPr>
        <w:pStyle w:val="2"/>
        <w:spacing w:after="0" w:line="56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605879941"/>
                          </w:sdtPr>
                          <w:sdtContent>
                            <w:p>
                              <w:pPr>
                                <w:pStyle w:val="4"/>
                                <w:jc w:val="center"/>
                              </w:pP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  <w:r>
                                <w:rPr>
                                  <w:rFonts w:ascii="宋体" w:hAnsi="宋体" w:eastAsia="宋体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605879941"/>
                    </w:sdtPr>
                    <w:sdtContent>
                      <w:p>
                        <w:pPr>
                          <w:pStyle w:val="4"/>
                          <w:jc w:val="center"/>
                        </w:pP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  <w:fldChar w:fldCharType="end"/>
                        </w:r>
                        <w:r>
                          <w:rPr>
                            <w:rFonts w:ascii="宋体" w:hAnsi="宋体" w:eastAsia="宋体"/>
                            <w:sz w:val="24"/>
                            <w:szCs w:val="24"/>
                          </w:rPr>
                          <w:t xml:space="preserve"> </w:t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4F8"/>
    <w:rsid w:val="00006961"/>
    <w:rsid w:val="000849DE"/>
    <w:rsid w:val="000E183F"/>
    <w:rsid w:val="00104B9B"/>
    <w:rsid w:val="00116230"/>
    <w:rsid w:val="00162BCD"/>
    <w:rsid w:val="00181B37"/>
    <w:rsid w:val="001A64F8"/>
    <w:rsid w:val="001B6F32"/>
    <w:rsid w:val="001D2B43"/>
    <w:rsid w:val="001F427D"/>
    <w:rsid w:val="0025239C"/>
    <w:rsid w:val="00257A77"/>
    <w:rsid w:val="002E0C56"/>
    <w:rsid w:val="002E1EA1"/>
    <w:rsid w:val="00304D5F"/>
    <w:rsid w:val="00321DCC"/>
    <w:rsid w:val="00335991"/>
    <w:rsid w:val="003400FA"/>
    <w:rsid w:val="00367D23"/>
    <w:rsid w:val="003A45E4"/>
    <w:rsid w:val="003C4C27"/>
    <w:rsid w:val="004013B3"/>
    <w:rsid w:val="00416677"/>
    <w:rsid w:val="00452F4F"/>
    <w:rsid w:val="00481FA2"/>
    <w:rsid w:val="004B4895"/>
    <w:rsid w:val="00547F88"/>
    <w:rsid w:val="00592F55"/>
    <w:rsid w:val="00597392"/>
    <w:rsid w:val="00613297"/>
    <w:rsid w:val="00696566"/>
    <w:rsid w:val="006F51F5"/>
    <w:rsid w:val="00742587"/>
    <w:rsid w:val="007765B2"/>
    <w:rsid w:val="007C409B"/>
    <w:rsid w:val="009D45F6"/>
    <w:rsid w:val="00A03F65"/>
    <w:rsid w:val="00A40A49"/>
    <w:rsid w:val="00A5185B"/>
    <w:rsid w:val="00A5280B"/>
    <w:rsid w:val="00AB7E1C"/>
    <w:rsid w:val="00AD01C0"/>
    <w:rsid w:val="00B06FC8"/>
    <w:rsid w:val="00BA0272"/>
    <w:rsid w:val="00BA1DEE"/>
    <w:rsid w:val="00BC64DB"/>
    <w:rsid w:val="00C13F9F"/>
    <w:rsid w:val="00C16484"/>
    <w:rsid w:val="00C873C1"/>
    <w:rsid w:val="00CF20EA"/>
    <w:rsid w:val="00D54794"/>
    <w:rsid w:val="00D63FCC"/>
    <w:rsid w:val="00D663AF"/>
    <w:rsid w:val="00D80C7E"/>
    <w:rsid w:val="00DE7A87"/>
    <w:rsid w:val="00DF21B8"/>
    <w:rsid w:val="00EA4724"/>
    <w:rsid w:val="00EA52AC"/>
    <w:rsid w:val="00F82F66"/>
    <w:rsid w:val="31B06FDA"/>
    <w:rsid w:val="35BF5A9F"/>
    <w:rsid w:val="63FF5A6E"/>
    <w:rsid w:val="6EEF624A"/>
    <w:rsid w:val="9FFD1069"/>
    <w:rsid w:val="DFAB7D0C"/>
    <w:rsid w:val="ED73135A"/>
    <w:rsid w:val="FF878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qFormat/>
    <w:uiPriority w:val="99"/>
    <w:pPr>
      <w:spacing w:after="120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正文文本 字符"/>
    <w:basedOn w:val="8"/>
    <w:link w:val="2"/>
    <w:qFormat/>
    <w:uiPriority w:val="99"/>
    <w:rPr>
      <w:rFonts w:ascii="等线" w:hAnsi="等线" w:eastAsia="等线" w:cs="Times New Roman"/>
      <w:kern w:val="2"/>
      <w:sz w:val="21"/>
      <w:szCs w:val="22"/>
    </w:rPr>
  </w:style>
  <w:style w:type="character" w:customStyle="1" w:styleId="11">
    <w:name w:val="页眉 字符"/>
    <w:basedOn w:val="8"/>
    <w:link w:val="5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="等线" w:hAnsi="等线" w:eastAsia="等线" w:cs="Times New Roman"/>
      <w:kern w:val="2"/>
      <w:sz w:val="18"/>
      <w:szCs w:val="18"/>
    </w:rPr>
  </w:style>
  <w:style w:type="paragraph" w:customStyle="1" w:styleId="13">
    <w:name w:val="Revision"/>
    <w:hidden/>
    <w:semiHidden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864</Words>
  <Characters>4928</Characters>
  <Lines>41</Lines>
  <Paragraphs>11</Paragraphs>
  <TotalTime>148</TotalTime>
  <ScaleCrop>false</ScaleCrop>
  <LinksUpToDate>false</LinksUpToDate>
  <CharactersWithSpaces>5781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2024-04-09T23:05:00Z</dcterms:created>
  <dc:creator>hp</dc:creator>
  <cp:lastModifiedBy>kylin</cp:lastModifiedBy>
  <cp:lastPrinted>2024-04-16T11:35:00Z</cp:lastPrinted>
  <dcterms:modified xsi:type="dcterms:W3CDTF">2024-04-17T11:33:42Z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