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z w:val="40"/>
          <w:szCs w:val="40"/>
          <w:lang w:eastAsia="zh-CN"/>
        </w:rPr>
        <w:t>曲靖市人民政府发展研究中心2024年</w:t>
      </w:r>
      <w:r>
        <w:rPr>
          <w:rFonts w:hint="eastAsia" w:ascii="Times New Roman" w:hAnsi="Times New Roman" w:eastAsia="方正小标宋简体"/>
          <w:sz w:val="40"/>
          <w:szCs w:val="40"/>
        </w:rPr>
        <w:t>青年人才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专项引进岗位计划表</w:t>
      </w:r>
    </w:p>
    <w:tbl>
      <w:tblPr>
        <w:tblStyle w:val="9"/>
        <w:tblW w:w="13088" w:type="dxa"/>
        <w:jc w:val="center"/>
        <w:tblInd w:w="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57"/>
        <w:gridCol w:w="600"/>
        <w:gridCol w:w="493"/>
        <w:gridCol w:w="493"/>
        <w:gridCol w:w="521"/>
        <w:gridCol w:w="547"/>
        <w:gridCol w:w="489"/>
        <w:gridCol w:w="712"/>
        <w:gridCol w:w="805"/>
        <w:gridCol w:w="604"/>
        <w:gridCol w:w="621"/>
        <w:gridCol w:w="2558"/>
        <w:gridCol w:w="1325"/>
        <w:gridCol w:w="813"/>
        <w:gridCol w:w="700"/>
        <w:gridCol w:w="6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主管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  <w:lang w:eastAsia="zh-CN"/>
              </w:rPr>
              <w:t>招聘岗位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要求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学历性质条件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学位要求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  <w:lang w:eastAsia="zh-CN"/>
              </w:rPr>
              <w:t>性别要求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专  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（限制到专业）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年龄条件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是否笔试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是否面试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黑体_GBK" w:cs="宋体"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exac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曲靖市人民政府发展研究中心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经济研究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十二级专技岗位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全日制普通高等教育硕士毕业生及以上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限女性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区域经济学、产业经济学、应用经济学、理论经济学、政治经济学、劳动经济学、金融学、经济与金融、资源与环境经济学、电子商务、国际物流、国际贸易、经济工程、数字经济、投资学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博士研究生年龄40岁周岁及以下；硕士研究生年龄35周岁以内。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博士研究生免笔试；硕士研究生须笔试。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firstLine="180" w:firstLineChars="10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是</w:t>
            </w:r>
          </w:p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同一岗位男女分设。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exac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曲靖市人民政府发展研究中心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经济研究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十二级专技岗位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全日制普通高等教育硕士毕业生及以上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限男性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区域经济学、产业经济学、应用经济学、理论经济学、政治经济学、劳动经济学、金融学、经济与金融、资源与环境经济学、电子商务、国际物流、国际贸易、经济工程、数字经济、投资学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博士研究生年龄40岁周岁及以下；硕士研究生年龄35周岁以内。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博士研究生免笔试；硕士研究生须笔试。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firstLine="180" w:firstLineChars="10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是</w:t>
            </w:r>
          </w:p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同一岗位男女分设。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曲靖市人民政府发展研究中心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哲学研究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003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十二级专技岗位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全日制普通高等教育硕士毕业生及以上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马克思主义哲学、中国哲学、政治哲学、文化哲学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博士研究生年龄40岁周岁及以下；硕士研究生年龄35周岁以内。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博士研究生免笔试；硕士研究生须笔试。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firstLine="180" w:firstLineChars="10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是</w:t>
            </w:r>
          </w:p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曲靖市人民政府发展研究中心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社会研究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04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十二级专技岗位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全日制普通高等教育硕士毕业生及以上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人力资源管理、财务管理、工商管理、行政管理、公共管理、公共政策、可持续发展管理、物流管理、供应链管理、建筑工程管理、旅游服务与管理、国民经济管理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博士研究生年龄40岁周岁及以下；硕士研究生年龄35周岁以内。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博士研究生免笔试；硕士研究生须笔试。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firstLine="180" w:firstLineChars="10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是</w:t>
            </w:r>
          </w:p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曲靖市人民政府发展研究中心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文化研究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十二级专技岗位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全日制普通高等教育硕士毕业生及以上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中国古代史、中国近代史、文化资源与文化、考古学、古文字学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  <w:lang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博士研究生年龄40岁周岁及以下；硕士研究生年龄35周岁以内。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18"/>
                <w:szCs w:val="18"/>
              </w:rPr>
              <w:t>博士研究生免笔试；硕士研究生须笔试。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ind w:firstLine="180" w:firstLineChars="100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  <w:t>是</w:t>
            </w:r>
          </w:p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Times New Roman" w:hAnsi="Times New Roma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sz w:val="11"/>
          <w:szCs w:val="11"/>
        </w:rPr>
      </w:pPr>
    </w:p>
    <w:sectPr>
      <w:footerReference r:id="rId3" w:type="default"/>
      <w:footerReference r:id="rId4" w:type="even"/>
      <w:pgSz w:w="16838" w:h="11905" w:orient="landscape"/>
      <w:pgMar w:top="1531" w:right="2098" w:bottom="1531" w:left="1871" w:header="851" w:footer="1304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-64135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right="320" w:rightChars="100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0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p06e/VAAAACAEAAA8A&#10;AAAAAAAAAQAgAAAAIgAAAGRycy9kb3ducmV2LnhtbFBLAQIUABQAAAAIAIdO4kBp4/JDGgIAACE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20" w:rightChars="100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20" w:lef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14D19"/>
    <w:rsid w:val="015830AA"/>
    <w:rsid w:val="1306527E"/>
    <w:rsid w:val="1EAA68EB"/>
    <w:rsid w:val="20996D39"/>
    <w:rsid w:val="29D333D2"/>
    <w:rsid w:val="2B852424"/>
    <w:rsid w:val="2FFB785D"/>
    <w:rsid w:val="33272992"/>
    <w:rsid w:val="352E04F4"/>
    <w:rsid w:val="3D114D19"/>
    <w:rsid w:val="44262799"/>
    <w:rsid w:val="47AD6994"/>
    <w:rsid w:val="4AFD54F1"/>
    <w:rsid w:val="4F311BB5"/>
    <w:rsid w:val="50A42A85"/>
    <w:rsid w:val="55C1158A"/>
    <w:rsid w:val="58361751"/>
    <w:rsid w:val="584856BB"/>
    <w:rsid w:val="5978068F"/>
    <w:rsid w:val="5B197540"/>
    <w:rsid w:val="5D554DD2"/>
    <w:rsid w:val="67C3646F"/>
    <w:rsid w:val="6A89593D"/>
    <w:rsid w:val="6B4C48E8"/>
    <w:rsid w:val="6BE902CC"/>
    <w:rsid w:val="6C22445D"/>
    <w:rsid w:val="6DA22F8D"/>
    <w:rsid w:val="706D4ED0"/>
    <w:rsid w:val="707D19CA"/>
    <w:rsid w:val="72254BDF"/>
    <w:rsid w:val="759A29F2"/>
    <w:rsid w:val="79F34DB5"/>
    <w:rsid w:val="7B7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  <w:rPr>
      <w:rFonts w:ascii="Calibri" w:hAnsi="Calibri" w:eastAsia="宋体" w:cs="Calibri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3"/>
    <w:unhideWhenUsed/>
    <w:qFormat/>
    <w:uiPriority w:val="99"/>
    <w:pPr>
      <w:spacing w:before="100" w:beforeAutospacing="1" w:after="100" w:afterAutospacing="1"/>
      <w:ind w:left="106" w:firstLine="420" w:firstLineChars="100"/>
    </w:pPr>
    <w:rPr>
      <w:rFonts w:ascii="仿宋" w:hAnsi="仿宋" w:eastAsia="仿宋" w:cs="宋体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2024-02-26T08:17:00Z</dcterms:created>
  <dc:creator>举个小栗子</dc:creator>
  <cp:lastModifiedBy>雨过—天晴</cp:lastModifiedBy>
  <cp:lastPrinted>2024-04-30T00:56:00Z</cp:lastPrinted>
  <dcterms:modified xsi:type="dcterms:W3CDTF">2024-04-30T06:24:38Z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