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instrText xml:space="preserve">HYPERLINK "http://www.sanya.gov.cn/publicfiles/business/htmlfiles/mastersite/cmsmedia/document/2013/7/doc16274.xls" \t "_blank"</w:instrTex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海口市财政局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公开招聘下属事业单位工作人员岗位信息表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end"/>
      </w:r>
    </w:p>
    <w:tbl>
      <w:tblPr>
        <w:tblStyle w:val="2"/>
        <w:tblpPr w:leftFromText="180" w:rightFromText="180" w:vertAnchor="text" w:horzAnchor="page" w:tblpX="578" w:tblpY="934"/>
        <w:tblOverlap w:val="never"/>
        <w:tblW w:w="157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33"/>
        <w:gridCol w:w="800"/>
        <w:gridCol w:w="783"/>
        <w:gridCol w:w="867"/>
        <w:gridCol w:w="1083"/>
        <w:gridCol w:w="1367"/>
        <w:gridCol w:w="2983"/>
        <w:gridCol w:w="2250"/>
        <w:gridCol w:w="2232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招聘单位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招聘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岗位编码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招聘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0782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应聘资格条件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户籍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tabs>
                <w:tab w:val="left" w:pos="513"/>
              </w:tabs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本科专业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硕士研究生专业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工作经验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海口市财政预算评审中心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0101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周岁（含）以下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本科、学士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及以上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8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土木工程（081001）、给排水科学与工程（081003）、道路桥梁与渡河工程（081006T）、工程管理（120103）、工程造价（120105）、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  <w:t>工商管理（120201K，限工程造价方向）、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工程审计（120109T）、建筑学(082801)、交通运输（08180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（0813）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土木工程类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0814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水工结构工程（081503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水利水电工程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081504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港口、海岸及近海工程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081505）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交通运输工程（0823）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年（含）以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土建、市政、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水利、交通、安装项目预算、结算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作经验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（社保、劳动合同、业绩以及单位工作证明）  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both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一级注册造价师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职称，或具有工程类中级及以上职称。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招聘单位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招聘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岗位编码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招聘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0782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应聘资格条件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户籍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tabs>
                <w:tab w:val="left" w:pos="513"/>
              </w:tabs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本科专业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硕士研究生专业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21"/>
                <w:szCs w:val="21"/>
                <w:highlight w:val="none"/>
              </w:rPr>
              <w:t>工作经验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  <w:t>海口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  <w:t>政府与社会资本合作管理中心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  <w:t>管理岗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0201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"/>
              </w:rPr>
              <w:t>1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  <w:t>不限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周岁（含）以下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大学本科、学士（含）及以上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983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财政学（020201K）、金融学（020301K）、投资学（020304）、经济学（020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01）、审计学（120207）、经济统计学（020102）、国民经济管理（020103T）、金融工程（020302）、经济与金融（020307T）、金融数学（020305T）、信用管理（020306T）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金融（0251）、财政学（020203）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具备2年相关工作经验（社保、劳动合同以及单位工作证明）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研究生学历者要求本科专业为财政、金融学类专业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管理岗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0202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周岁（含）以下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大学本科、学士（含）及以上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通信工程（080703）、计算机科学与技术（080901）、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软件工程（080902）、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网络工程（080903）、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信息安全（080904K）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电子与通信工程（085208）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计算机技术（085211）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软件工程（085212）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年（含）以上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信息化项目预算、结算工作经历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（社保、劳动合同、业绩以及单位工作证明）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计算机技术与软件专业中级及以上职称</w:t>
            </w:r>
          </w:p>
        </w:tc>
      </w:tr>
    </w:tbl>
    <w:p/>
    <w:p/>
    <w:sectPr>
      <w:pgSz w:w="16838" w:h="11906" w:orient="landscape"/>
      <w:pgMar w:top="1361" w:right="1984" w:bottom="136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TRjZGY2ZDg5YWVhZmIxZjRiZDcxNGZlOWQwNjkifQ=="/>
  </w:docVars>
  <w:rsids>
    <w:rsidRoot w:val="5CE9D7BB"/>
    <w:rsid w:val="295A7AE4"/>
    <w:rsid w:val="4DDF3A10"/>
    <w:rsid w:val="57FFDB72"/>
    <w:rsid w:val="5CE9D7BB"/>
    <w:rsid w:val="79FA571F"/>
    <w:rsid w:val="B6FD5D58"/>
    <w:rsid w:val="DF6FF74B"/>
    <w:rsid w:val="FFB74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2024-04-04T15:50:00Z</dcterms:created>
  <dc:creator>lenovo</dc:creator>
  <cp:lastModifiedBy>葛通</cp:lastModifiedBy>
  <cp:lastPrinted>2024-04-19T16:18:03Z</cp:lastPrinted>
  <dcterms:modified xsi:type="dcterms:W3CDTF">2024-04-30T17:38:07Z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46F0545A2410E43FC9C425666EE4249A</vt:lpwstr>
  </property>
</Properties>
</file>