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245" w:tblpY="983"/>
        <w:tblOverlap w:val="never"/>
        <w:tblW w:w="4981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186"/>
        <w:gridCol w:w="1107"/>
        <w:gridCol w:w="600"/>
        <w:gridCol w:w="543"/>
        <w:gridCol w:w="2007"/>
        <w:gridCol w:w="4987"/>
        <w:gridCol w:w="1181"/>
        <w:gridCol w:w="18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层级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主管部门名称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单位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人数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学历学位</w:t>
            </w:r>
          </w:p>
        </w:tc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要求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是否允许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二学位报考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市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额尔古纳市文化旅游体育局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额尔古纳市文化旅游事业发展中心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专业技术岗1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全日制普通高校大学本科及以上学历；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学士学位及以上；</w:t>
            </w:r>
          </w:p>
        </w:tc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本科：戏剧学、电影学、广播电视编导、戏剧影视导演、影视摄影与制作、影视技术、摄影、新媒体技术、电影制作、广播电视学、广告学、新闻学、传播学、网络与新媒体、数字媒体艺术；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研究生：新闻传播学；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专业技术岗2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全日制普通高校大学本科及以上学历；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学士学位及以上；</w:t>
            </w:r>
          </w:p>
        </w:tc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本科：民族学、历史学、世界史、文化遗产、文物保护技术、文化产业管理；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研究生：民族学、中国史、世界史；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专业技术岗3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全日制普通高校大学本科及以上学历；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学士学位及以上；</w:t>
            </w:r>
          </w:p>
        </w:tc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本科：播音与主持艺术、表演；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研究生：戏剧与影视学；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管理岗位1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全日制普通高校大学本科及以上学历；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学士学位及以上；</w:t>
            </w:r>
          </w:p>
        </w:tc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本科：汉语言文学、汉语言、中国语言与文化、秘书学、应用语言学；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研究生：中国语言文学；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管理岗位2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全日制普通高校大学本科及以上学历；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学士学位及以上；</w:t>
            </w:r>
          </w:p>
        </w:tc>
        <w:tc>
          <w:tcPr>
            <w:tcW w:w="4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本科：旅游管理、旅游管理与服务教育；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研究生：旅游管理；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最低服务期限5年（含试用期）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</w:rPr>
        <w:t>2024年额尔古纳市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lang w:eastAsia="zh-CN"/>
        </w:rPr>
        <w:t>文化旅游体育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</w:rPr>
        <w:t>局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</w:rPr>
        <w:t>属事业单位引进急需紧缺专业人才岗位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</w:rPr>
        <w:t>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jkxMjhlYWIzZjAzM2M0NDhlYTdlNzgzYTJhNzYifQ=="/>
  </w:docVars>
  <w:rsids>
    <w:rsidRoot w:val="20026515"/>
    <w:rsid w:val="2002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2024-05-08T02:53:00Z</dcterms:created>
  <dc:creator>ᠪᠣᠣ ᠵᠢᠨ ᠯᠢᠶᠠᠩ</dc:creator>
  <cp:lastModifiedBy>ᠪᠣᠣ ᠵᠢᠨ ᠯᠢᠶᠠᠩ</cp:lastModifiedBy>
  <dcterms:modified xsi:type="dcterms:W3CDTF">2024-05-08T02:54:56Z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33B849696C6D44B9B11C0810504821C4_11</vt:lpwstr>
  </property>
</Properties>
</file>