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11"/>
          <w:sz w:val="44"/>
          <w:szCs w:val="44"/>
        </w:rPr>
        <w:t>成都市实验小学新雅校区2024年面向社会招聘教师岗位表</w:t>
      </w:r>
    </w:p>
    <w:tbl>
      <w:tblPr>
        <w:tblStyle w:val="4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650"/>
        <w:gridCol w:w="8129"/>
        <w:gridCol w:w="1544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13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名称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岗位类别</w:t>
            </w:r>
          </w:p>
        </w:tc>
        <w:tc>
          <w:tcPr>
            <w:tcW w:w="12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应聘资格条件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13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专业要求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学历学位要求</w:t>
            </w:r>
          </w:p>
        </w:tc>
        <w:tc>
          <w:tcPr>
            <w:tcW w:w="23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01小学语文教师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</w:t>
            </w:r>
          </w:p>
        </w:tc>
        <w:tc>
          <w:tcPr>
            <w:tcW w:w="8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本科：汉语言文学、汉语言、汉语国际教育、古典文献学、应用语言学、小学教育；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研究生：中国语言文学类、汉语国际教育、课程与教学论（语文）、学科教学（语文）。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本科及以上学历，取得学历相应的学位。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8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textAlignment w:val="center"/>
            </w:pPr>
            <w:r>
              <w:rPr>
                <w:rFonts w:hint="eastAsia"/>
              </w:rPr>
              <w:t>1.年龄应在35岁及以下（1990年6月30日及以后出生），硕士研究生及以上学历可放宽至40岁（1984年6月30日及以后出生）。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2.具备相应的教师资格证。</w:t>
            </w:r>
          </w:p>
          <w:p>
            <w:pPr>
              <w:spacing w:line="360" w:lineRule="exact"/>
            </w:pPr>
            <w:r>
              <w:rPr>
                <w:rFonts w:hint="eastAsia"/>
              </w:rPr>
              <w:t>3.普通话达到相应要求。</w:t>
            </w:r>
          </w:p>
          <w:p>
            <w:pPr>
              <w:pStyle w:val="2"/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4.英语老师具备专业八级水平。</w:t>
            </w:r>
          </w:p>
          <w:p>
            <w:pPr>
              <w:pStyle w:val="2"/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02小学数学教师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</w:t>
            </w:r>
          </w:p>
        </w:tc>
        <w:tc>
          <w:tcPr>
            <w:tcW w:w="8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本科：教育学、小学教育、、数学与应用数学、信息与计算科学、数理基础科学、数据计算及应用；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研究生：数学、基础数学、计算数学、应用数学、教育学、小学教育、课程与教学论（数学）、学科教学（数学）。 </w:t>
            </w:r>
          </w:p>
        </w:tc>
        <w:tc>
          <w:tcPr>
            <w:tcW w:w="15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03小学英语教师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</w:t>
            </w:r>
          </w:p>
        </w:tc>
        <w:tc>
          <w:tcPr>
            <w:tcW w:w="8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本科：英语、商务英语、小学教育等相关专业；                                                                                研究生：英语语言文学，外国语言学及应用语言学（英语方向），翻译（英语方向），英语笔译，英语口译，课程与教学论（英语方向），学科教学（英语）。</w:t>
            </w:r>
          </w:p>
        </w:tc>
        <w:tc>
          <w:tcPr>
            <w:tcW w:w="15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04小学音乐教师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</w:t>
            </w:r>
          </w:p>
        </w:tc>
        <w:tc>
          <w:tcPr>
            <w:tcW w:w="8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本科：音乐表演、音乐学、舞蹈表演、舞蹈学、舞蹈教育、小学教育等相关专业；                                                               研究生：音乐与舞蹈学类、音乐，课程与教学论（音乐）、学科教学（音乐）。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优先专业：舞蹈、戏剧、影视</w:t>
            </w:r>
          </w:p>
        </w:tc>
        <w:tc>
          <w:tcPr>
            <w:tcW w:w="15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05小学美术教师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</w:t>
            </w:r>
          </w:p>
        </w:tc>
        <w:tc>
          <w:tcPr>
            <w:tcW w:w="8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本科：美术学、绘画、艺术设计学、视觉传达设计、新媒体艺术、小学教育等相关专业；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研究生：美术学、设计艺术学、新媒体艺术等。</w:t>
            </w:r>
          </w:p>
        </w:tc>
        <w:tc>
          <w:tcPr>
            <w:tcW w:w="1544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Cs w:val="21"/>
              </w:rPr>
              <w:t>06小学科学教师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专业技术</w:t>
            </w:r>
          </w:p>
        </w:tc>
        <w:tc>
          <w:tcPr>
            <w:tcW w:w="8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科学教育、信息技术等相关专业。</w:t>
            </w:r>
          </w:p>
        </w:tc>
        <w:tc>
          <w:tcPr>
            <w:tcW w:w="154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8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B57016A"/>
    <w:rsid w:val="3B57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2024-05-13T06:11:00Z</dcterms:created>
  <dc:creator>Primadonna</dc:creator>
  <cp:lastModifiedBy>Primadonna</cp:lastModifiedBy>
  <dcterms:modified xsi:type="dcterms:W3CDTF">2024-05-13T06:12:10Z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ECB3EFB581BA4AC39594F91E81154B59_11</vt:lpwstr>
  </property>
</Properties>
</file>