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宁波幼儿师范高等专科学校2024年度管理服务人员招聘需求表</w:t>
      </w:r>
    </w:p>
    <w:tbl>
      <w:tblPr>
        <w:tblStyle w:val="5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25"/>
        <w:gridCol w:w="3650"/>
        <w:gridCol w:w="3300"/>
        <w:gridCol w:w="400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Hans"/>
              </w:rPr>
              <w:t>辅导员</w:t>
            </w:r>
          </w:p>
        </w:tc>
        <w:tc>
          <w:tcPr>
            <w:tcW w:w="72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承担学生思想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教育与日常事务管理；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承担心理健康教育与咨询；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承担校园危机事件应对；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承担职业规划与就业创业指导；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5.完成部门（学院）交办的其他工作；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须入驻杭州湾校区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生宿舍。</w:t>
            </w:r>
          </w:p>
        </w:tc>
        <w:tc>
          <w:tcPr>
            <w:tcW w:w="3300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专业不限；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研究生学历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硕士及以上学位。</w:t>
            </w:r>
          </w:p>
        </w:tc>
        <w:tc>
          <w:tcPr>
            <w:tcW w:w="400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1.符合下列条件之一：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（1）202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届应届毕业生；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（2）历届生（已取得学历学位），年龄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周岁以下。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2.中共党员；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获得过校级及以上优秀学生干部或优秀毕业生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  <w:t>荣誉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辅导员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60" w:lineRule="exact"/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  <w:t>1.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承担学生思想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政治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教育与日常事务管理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工作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  <w:t>2.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承担心理健康教育与咨询工作；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  <w:t>3.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承担校园危机事件应对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工作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  <w:t>4.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承担职业规划与就业创业指导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工作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  <w:t>5.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须入驻杭州湾校区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学生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宿舍。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公共管理、教育学、中国语言文学一级学科专业；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研究生学历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1.符合下列条件之一：</w:t>
            </w:r>
          </w:p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（1）202</w:t>
            </w: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届应届毕业生；</w:t>
            </w:r>
          </w:p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（2）历届生（已取得学历学位），年龄</w:t>
            </w: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35</w:t>
            </w: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周岁以下。</w:t>
            </w:r>
          </w:p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2.中共党员；</w:t>
            </w:r>
          </w:p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3.学习期间有担任主要学生干部经历（指担任班长、团支部书记、党支部书记、校院二级学生会、研究生会、团委部长及以上任职经历）</w:t>
            </w: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或</w:t>
            </w: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获得过校级及以上优秀学生干部或优秀毕业生</w:t>
            </w: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等</w:t>
            </w:r>
            <w:r>
              <w:rPr>
                <w:rFonts w:eastAsia="宋体" w:cs="仿宋" w:asciiTheme="minorEastAsia" w:hAnsiTheme="minorEastAsia"/>
                <w:kern w:val="0"/>
                <w:sz w:val="24"/>
                <w:szCs w:val="24"/>
                <w:lang w:eastAsia="zh-Hans"/>
              </w:rPr>
              <w:t>荣誉</w:t>
            </w:r>
            <w:r>
              <w:rPr>
                <w:rFonts w:hint="eastAsia" w:eastAsia="宋体" w:cs="仿宋" w:asciiTheme="minorEastAsia" w:hAnsiTheme="minorEastAsia"/>
                <w:kern w:val="0"/>
                <w:sz w:val="24"/>
                <w:szCs w:val="24"/>
              </w:rPr>
              <w:t>；</w:t>
            </w:r>
          </w:p>
          <w:p>
            <w:pPr>
              <w:pStyle w:val="7"/>
              <w:spacing w:line="360" w:lineRule="exact"/>
              <w:jc w:val="left"/>
              <w:rPr>
                <w:rFonts w:eastAsia="宋体"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5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招投标管理</w:t>
            </w:r>
          </w:p>
        </w:tc>
        <w:tc>
          <w:tcPr>
            <w:tcW w:w="72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1.做好学校日常采购管理工作；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2.负责学校招投标项目、政府采购项目的管理；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3.做好采购文件资料的管理与归档等工作；</w:t>
            </w:r>
          </w:p>
          <w:p>
            <w:pPr>
              <w:pStyle w:val="7"/>
              <w:spacing w:line="360" w:lineRule="exact"/>
              <w:jc w:val="left"/>
              <w:rPr>
                <w:rFonts w:cs="仿宋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4.完成部门交办的其他工作。</w:t>
            </w:r>
          </w:p>
        </w:tc>
        <w:tc>
          <w:tcPr>
            <w:tcW w:w="3300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本科阶段为法学类、管理科学与工程类或工商管理类专业；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硕士研究生阶段为法学、管理科学与工程类或工商管理一级学科专业；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1.符合下列条件之一：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（2）历届生（已取得学历学位），年龄35周岁以下。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15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行政管理岗1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  <w:t>1.负责部门各类计划总结、重要文件及规章制度等起草工作；</w:t>
            </w:r>
          </w:p>
          <w:p>
            <w:pPr>
              <w:pStyle w:val="7"/>
              <w:spacing w:line="36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  <w:t>2.负责社会服务项目研究与质量监督管理工作；</w:t>
            </w:r>
          </w:p>
          <w:p>
            <w:pPr>
              <w:pStyle w:val="7"/>
              <w:spacing w:line="36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  <w:t>3.做好学校培训服务信息化建设及管理工作；</w:t>
            </w:r>
          </w:p>
          <w:p>
            <w:pPr>
              <w:pStyle w:val="7"/>
              <w:spacing w:line="36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  <w:t>4.协助做好党组织建设、管理等部分党务工作；</w:t>
            </w:r>
          </w:p>
          <w:p>
            <w:pPr>
              <w:pStyle w:val="7"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Hans"/>
              </w:rPr>
              <w:t>5.完成部门交办的其他工作。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教育学、公共管理、中国语言文学或新闻传播学一级学科专业；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>
            <w:pPr>
              <w:pStyle w:val="7"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pStyle w:val="7"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（2）历届生（已取得学历学位），年龄35周岁以下；</w:t>
            </w:r>
          </w:p>
          <w:p>
            <w:pPr>
              <w:pStyle w:val="7"/>
              <w:spacing w:line="36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2.</w:t>
            </w:r>
            <w:bookmarkStart w:id="0" w:name="_GoBack"/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中共党员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；</w:t>
            </w:r>
          </w:p>
          <w:bookmarkEnd w:id="0"/>
          <w:p>
            <w:pPr>
              <w:pStyle w:val="7"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3.具有较强的综合文字能力和数字化应用能力。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5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教学秘书</w:t>
            </w:r>
          </w:p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cs="仿宋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1.负责专业三习管理工作；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2.参与校外实践教学管理等相关工作；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eastAsia="宋体"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负责学院教学档案整理</w:t>
            </w: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工作；</w:t>
            </w:r>
          </w:p>
          <w:p>
            <w:pPr>
              <w:pStyle w:val="7"/>
              <w:spacing w:line="420" w:lineRule="exact"/>
              <w:jc w:val="left"/>
              <w:rPr>
                <w:rFonts w:cs="仿宋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4.完成学院交办的其他工作。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教育学、计算机科学与技术或心理学一级学科专业；</w:t>
            </w:r>
          </w:p>
          <w:p>
            <w:pPr>
              <w:pStyle w:val="7"/>
              <w:spacing w:line="420" w:lineRule="exact"/>
              <w:jc w:val="left"/>
              <w:rPr>
                <w:rFonts w:cs="仿宋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1.符合下列条件之一：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（2）历届生（已取得学历学位），年龄35周岁以下。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cs="仿宋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5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教学秘书</w:t>
            </w:r>
          </w:p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1.承担中高职一体化五年制日常教学管理工作；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2.承担学科竞赛、教育实践管理工作；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3.承担科研、社会服务项目管理工作；</w:t>
            </w:r>
          </w:p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4.承担信息化建设项目的管理与服务工作；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5.完成学院交办的其他工作。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计算机科学与技术一级学科专业或教育技术学、现代教育技术二级学科专业；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pStyle w:val="7"/>
              <w:numPr>
                <w:ilvl w:val="0"/>
                <w:numId w:val="1"/>
              </w:numPr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历届生（已取得学历学位），年龄35周岁以下。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5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行政管理岗2 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承担教育培训项目的组织管理与服务保障工作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负责培训档案与线上平台管理；</w:t>
            </w:r>
          </w:p>
          <w:p>
            <w:pPr>
              <w:pStyle w:val="7"/>
              <w:numPr>
                <w:ilvl w:val="0"/>
                <w:numId w:val="2"/>
              </w:numPr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协助做好培训信息化建设与实施工作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完成学院交办的其他工作。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教育学、公共管理、中国语言文学或计算机科学与技术一级学科专业；</w:t>
            </w:r>
          </w:p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（2）历届生（已取得学历学位），年龄35周岁以下；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2.具有较强的综合文字能力和数字化应用能力。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招聘专业及学历（学位）要求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（职称、年龄、工作经历等要求）</w:t>
            </w:r>
          </w:p>
        </w:tc>
        <w:tc>
          <w:tcPr>
            <w:tcW w:w="775" w:type="dxa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5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行政管理岗3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1.承担教育培训项目的组织管理与服务保障工作；</w:t>
            </w:r>
          </w:p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2.负责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宣传推广工作；</w:t>
            </w:r>
          </w:p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协助做好培训信息化建设与实施工作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4.完成学院交办的其他工作。</w:t>
            </w: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教育学、中国语言文学或新闻传播学一级学科专业；</w:t>
            </w:r>
          </w:p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研究生学历，硕士及以上学位。</w:t>
            </w:r>
          </w:p>
        </w:tc>
        <w:tc>
          <w:tcPr>
            <w:tcW w:w="40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1.符合下列条件之一：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（1）2024年普通高校应届毕业生；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（2）历届生（已取得学历学位），年龄35周岁以下；</w:t>
            </w:r>
          </w:p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2.具有较强的综合文字能力和数字化应用能力。</w:t>
            </w:r>
          </w:p>
        </w:tc>
        <w:tc>
          <w:tcPr>
            <w:tcW w:w="775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pStyle w:val="7"/>
              <w:spacing w:line="42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50" w:type="dxa"/>
            <w:vAlign w:val="center"/>
          </w:tcPr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vAlign w:val="center"/>
          </w:tcPr>
          <w:p>
            <w:pPr>
              <w:pStyle w:val="7"/>
              <w:spacing w:line="42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0" w:type="dxa"/>
            <w:vAlign w:val="center"/>
          </w:tcPr>
          <w:p>
            <w:pPr>
              <w:pStyle w:val="7"/>
              <w:spacing w:line="4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8"/>
              <w:spacing w:line="4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7241B"/>
    <w:multiLevelType w:val="singleLevel"/>
    <w:tmpl w:val="31C7241B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0EFB8A5"/>
    <w:multiLevelType w:val="singleLevel"/>
    <w:tmpl w:val="50EFB8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  <w:docVar w:name="KSO_WPS_MARK_KEY" w:val="8a573775-fa67-4c88-a85d-2bab81c64fa5"/>
  </w:docVars>
  <w:rsids>
    <w:rsidRoot w:val="00704D3E"/>
    <w:rsid w:val="00704D3E"/>
    <w:rsid w:val="00C17C19"/>
    <w:rsid w:val="00F762E3"/>
    <w:rsid w:val="07227588"/>
    <w:rsid w:val="0BC72086"/>
    <w:rsid w:val="0DE3680B"/>
    <w:rsid w:val="0F607C6B"/>
    <w:rsid w:val="28983801"/>
    <w:rsid w:val="40A87ECB"/>
    <w:rsid w:val="4AD92970"/>
    <w:rsid w:val="4CFA5375"/>
    <w:rsid w:val="55AC7A04"/>
    <w:rsid w:val="5E3D13AA"/>
    <w:rsid w:val="6A496002"/>
    <w:rsid w:val="73732D77"/>
    <w:rsid w:val="767341EF"/>
    <w:rsid w:val="7BD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无间隔11"/>
    <w:basedOn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1921</Characters>
  <Lines>16</Lines>
  <Paragraphs>4</Paragraphs>
  <TotalTime>28</TotalTime>
  <ScaleCrop>false</ScaleCrop>
  <LinksUpToDate>false</LinksUpToDate>
  <CharactersWithSpaces>2254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2024-03-14T18:44:00Z</dcterms:created>
  <dc:creator>何奕馨</dc:creator>
  <cp:lastModifiedBy>User</cp:lastModifiedBy>
  <cp:lastPrinted>2024-03-15T21:29:00Z</cp:lastPrinted>
  <dcterms:modified xsi:type="dcterms:W3CDTF">2024-05-16T17:46:57Z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073C44259F3040C297DF53F962E06F7D_13</vt:lpwstr>
  </property>
</Properties>
</file>