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jc w:val="center"/>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河口区</w:t>
      </w: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rPr>
        <w:t>4年</w:t>
      </w:r>
      <w:r>
        <w:rPr>
          <w:rFonts w:hint="eastAsia" w:ascii="方正小标宋简体" w:eastAsia="方正小标宋简体" w:cs="方正小标宋简体"/>
          <w:sz w:val="44"/>
          <w:szCs w:val="44"/>
          <w:lang w:eastAsia="zh-CN"/>
        </w:rPr>
        <w:t>教育类事业单位</w:t>
      </w:r>
    </w:p>
    <w:p>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公开招聘工作人员应聘须知</w:t>
      </w:r>
    </w:p>
    <w:p>
      <w:pPr>
        <w:spacing w:line="580" w:lineRule="exact"/>
        <w:jc w:val="center"/>
        <w:rPr>
          <w:rFonts w:ascii="方正小标宋简体" w:eastAsia="方正小标宋简体" w:cs="Times New Roman"/>
          <w:sz w:val="44"/>
          <w:szCs w:val="44"/>
        </w:rPr>
      </w:pP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非普通高等学历教育的其他教育形式的毕业生是否可以应聘</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国内非普通高等学历教育的其他教育形式（自学考试、成人教育、网络教育、夜大、电大等）毕业生取得毕业证（学位证）后，符合岗位要求资格条件的，均可应聘。</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14:textFill>
            <w14:solidFill>
              <w14:schemeClr w14:val="tx1"/>
            </w14:solidFill>
          </w14:textFill>
        </w:rPr>
        <w:t>.如何理解“在读的非应届毕业生”不得应聘</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全脱产在校学习的国内普通高等学历教育学生和国（境）外留学人员，于</w:t>
      </w:r>
      <w:r>
        <w:rPr>
          <w:rFonts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14:textFill>
            <w14:solidFill>
              <w14:schemeClr w14:val="tx1"/>
            </w14:solidFill>
          </w14:textFill>
        </w:rPr>
        <w:t>4年</w:t>
      </w:r>
      <w:r>
        <w:rPr>
          <w:rFonts w:ascii="仿宋_GB2312" w:eastAsia="仿宋_GB2312" w:cs="仿宋_GB2312"/>
          <w:color w:val="000000" w:themeColor="text1"/>
          <w:sz w:val="32"/>
          <w:szCs w:val="32"/>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月</w:t>
      </w:r>
      <w:r>
        <w:rPr>
          <w:rFonts w:ascii="仿宋_GB2312" w:eastAsia="仿宋_GB2312" w:cs="仿宋_GB2312"/>
          <w:color w:val="000000" w:themeColor="text1"/>
          <w:sz w:val="32"/>
          <w:szCs w:val="32"/>
          <w14:textFill>
            <w14:solidFill>
              <w14:schemeClr w14:val="tx1"/>
            </w14:solidFill>
          </w14:textFill>
        </w:rPr>
        <w:t>31</w:t>
      </w:r>
      <w:r>
        <w:rPr>
          <w:rFonts w:hint="eastAsia" w:ascii="仿宋_GB2312" w:eastAsia="仿宋_GB2312" w:cs="仿宋_GB2312"/>
          <w:color w:val="000000" w:themeColor="text1"/>
          <w:sz w:val="32"/>
          <w:szCs w:val="32"/>
          <w14:textFill>
            <w14:solidFill>
              <w14:schemeClr w14:val="tx1"/>
            </w14:solidFill>
          </w14:textFill>
        </w:rPr>
        <w:t>日前无法完成学业并取得学历学位证书的，不得应聘。</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其他形式在校学习人员，应如实填写在读学习经历，并保证</w:t>
      </w:r>
      <w:r>
        <w:rPr>
          <w:rFonts w:hint="eastAsia" w:ascii="仿宋_GB2312" w:eastAsia="仿宋_GB2312"/>
          <w:color w:val="000000" w:themeColor="text1"/>
          <w:sz w:val="32"/>
          <w:szCs w:val="32"/>
          <w14:textFill>
            <w14:solidFill>
              <w14:schemeClr w14:val="tx1"/>
            </w14:solidFill>
          </w14:textFill>
        </w:rPr>
        <w:t>聘用</w:t>
      </w:r>
      <w:r>
        <w:rPr>
          <w:rFonts w:hint="eastAsia" w:ascii="仿宋_GB2312" w:hAnsi="Times New Roman" w:eastAsia="仿宋_GB2312"/>
          <w:color w:val="000000" w:themeColor="text1"/>
          <w:sz w:val="32"/>
          <w:szCs w:val="32"/>
          <w14:textFill>
            <w14:solidFill>
              <w14:schemeClr w14:val="tx1"/>
            </w14:solidFill>
          </w14:textFill>
        </w:rPr>
        <w:t>后可全职在岗工作。</w:t>
      </w:r>
      <w:r>
        <w:rPr>
          <w:rFonts w:hint="eastAsia" w:ascii="仿宋_GB2312" w:eastAsia="仿宋_GB2312"/>
          <w:color w:val="000000" w:themeColor="text1"/>
          <w:sz w:val="32"/>
          <w:szCs w:val="32"/>
          <w14:textFill>
            <w14:solidFill>
              <w14:schemeClr w14:val="tx1"/>
            </w14:solidFill>
          </w14:textFill>
        </w:rPr>
        <w:t>招聘单位</w:t>
      </w:r>
      <w:r>
        <w:rPr>
          <w:rFonts w:hint="eastAsia" w:ascii="仿宋_GB2312" w:hAnsi="Times New Roman" w:eastAsia="仿宋_GB2312"/>
          <w:color w:val="000000" w:themeColor="text1"/>
          <w:sz w:val="32"/>
          <w:szCs w:val="32"/>
          <w14:textFill>
            <w14:solidFill>
              <w14:schemeClr w14:val="tx1"/>
            </w14:solidFill>
          </w14:textFill>
        </w:rPr>
        <w:t>将根据</w:t>
      </w:r>
      <w:r>
        <w:rPr>
          <w:rFonts w:hint="eastAsia" w:ascii="仿宋_GB2312" w:eastAsia="仿宋_GB2312"/>
          <w:color w:val="000000" w:themeColor="text1"/>
          <w:sz w:val="32"/>
          <w:szCs w:val="32"/>
          <w14:textFill>
            <w14:solidFill>
              <w14:schemeClr w14:val="tx1"/>
            </w14:solidFill>
          </w14:textFill>
        </w:rPr>
        <w:t>岗位</w:t>
      </w:r>
      <w:r>
        <w:rPr>
          <w:rFonts w:hint="eastAsia" w:ascii="仿宋_GB2312" w:hAnsi="Times New Roman" w:eastAsia="仿宋_GB2312"/>
          <w:color w:val="000000" w:themeColor="text1"/>
          <w:sz w:val="32"/>
          <w:szCs w:val="32"/>
          <w14:textFill>
            <w14:solidFill>
              <w14:schemeClr w14:val="tx1"/>
            </w14:solidFill>
          </w14:textFill>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14:textFill>
            <w14:solidFill>
              <w14:schemeClr w14:val="tx1"/>
            </w14:solidFill>
          </w14:textFill>
        </w:rPr>
        <w:t>招聘单位</w:t>
      </w:r>
      <w:r>
        <w:rPr>
          <w:rFonts w:hint="eastAsia" w:ascii="仿宋_GB2312" w:hAnsi="Times New Roman" w:eastAsia="仿宋_GB2312"/>
          <w:color w:val="000000" w:themeColor="text1"/>
          <w:sz w:val="32"/>
          <w:szCs w:val="32"/>
          <w14:textFill>
            <w14:solidFill>
              <w14:schemeClr w14:val="tx1"/>
            </w14:solidFill>
          </w14:textFill>
        </w:rPr>
        <w:t>资格审核的，将取消</w:t>
      </w:r>
      <w:r>
        <w:rPr>
          <w:rFonts w:hint="eastAsia" w:ascii="仿宋_GB2312" w:eastAsia="仿宋_GB2312"/>
          <w:color w:val="000000" w:themeColor="text1"/>
          <w:sz w:val="32"/>
          <w:szCs w:val="32"/>
          <w14:textFill>
            <w14:solidFill>
              <w14:schemeClr w14:val="tx1"/>
            </w14:solidFill>
          </w14:textFill>
        </w:rPr>
        <w:t>应聘</w:t>
      </w:r>
      <w:r>
        <w:rPr>
          <w:rFonts w:hint="eastAsia" w:ascii="仿宋_GB2312" w:hAnsi="Times New Roman" w:eastAsia="仿宋_GB2312"/>
          <w:color w:val="000000" w:themeColor="text1"/>
          <w:sz w:val="32"/>
          <w:szCs w:val="32"/>
          <w14:textFill>
            <w14:solidFill>
              <w14:schemeClr w14:val="tx1"/>
            </w14:solidFill>
          </w14:textFill>
        </w:rPr>
        <w:t>资格或取消</w:t>
      </w:r>
      <w:r>
        <w:rPr>
          <w:rFonts w:hint="eastAsia" w:ascii="仿宋_GB2312" w:eastAsia="仿宋_GB2312"/>
          <w:color w:val="000000" w:themeColor="text1"/>
          <w:sz w:val="32"/>
          <w:szCs w:val="32"/>
          <w14:textFill>
            <w14:solidFill>
              <w14:schemeClr w14:val="tx1"/>
            </w14:solidFill>
          </w14:textFill>
        </w:rPr>
        <w:t>聘用</w:t>
      </w:r>
      <w:r>
        <w:rPr>
          <w:rFonts w:hint="eastAsia" w:ascii="仿宋_GB2312" w:hAnsi="Times New Roman" w:eastAsia="仿宋_GB2312"/>
          <w:color w:val="000000" w:themeColor="text1"/>
          <w:sz w:val="32"/>
          <w:szCs w:val="32"/>
          <w14:textFill>
            <w14:solidFill>
              <w14:schemeClr w14:val="tx1"/>
            </w14:solidFill>
          </w14:textFill>
        </w:rPr>
        <w:t>。</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3.</w:t>
      </w:r>
      <w:r>
        <w:rPr>
          <w:rFonts w:hint="eastAsia" w:ascii="仿宋_GB2312" w:eastAsia="仿宋_GB2312" w:cs="仿宋_GB2312"/>
          <w:b/>
          <w:bCs/>
          <w:color w:val="000000" w:themeColor="text1"/>
          <w:sz w:val="32"/>
          <w:szCs w:val="32"/>
          <w14:textFill>
            <w14:solidFill>
              <w14:schemeClr w14:val="tx1"/>
            </w14:solidFill>
          </w14:textFill>
        </w:rPr>
        <w:t>留学回国人员可以应聘哪些岗位，需提供哪些材料</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留学回国人员可以根据自身情况应聘符合条件的岗位。</w:t>
      </w:r>
    </w:p>
    <w:p>
      <w:pPr>
        <w:spacing w:line="360" w:lineRule="auto"/>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留学回国人员应聘的，除需提供岗位要求的相关材料外，还须于2024年7月31日以前提供国家教育部门的学历学位认证材料。应聘人员可登录教育部留学服务中心网站（http://www.cscse.edu.cn）查询认证的有关要求和程序。</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4.</w:t>
      </w:r>
      <w:r>
        <w:rPr>
          <w:rFonts w:hint="eastAsia" w:ascii="仿宋_GB2312" w:eastAsia="仿宋_GB2312" w:cs="仿宋_GB2312"/>
          <w:b/>
          <w:bCs/>
          <w:color w:val="000000" w:themeColor="text1"/>
          <w:sz w:val="32"/>
          <w:szCs w:val="32"/>
          <w14:textFill>
            <w14:solidFill>
              <w14:schemeClr w14:val="tx1"/>
            </w14:solidFill>
          </w14:textFill>
        </w:rPr>
        <w:t>对学历学位及相关证书取得时间有什么要求</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jc w:val="left"/>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普通高校202</w:t>
      </w:r>
      <w:r>
        <w:rPr>
          <w:rFonts w:hint="eastAsia" w:ascii="仿宋_GB2312" w:eastAsia="仿宋_GB2312"/>
          <w:color w:val="000000" w:themeColor="text1"/>
          <w:sz w:val="32"/>
          <w:szCs w:val="32"/>
          <w14:textFill>
            <w14:solidFill>
              <w14:schemeClr w14:val="tx1"/>
            </w14:solidFill>
          </w14:textFill>
        </w:rPr>
        <w:t>4</w:t>
      </w:r>
      <w:r>
        <w:rPr>
          <w:rFonts w:hint="eastAsia" w:ascii="仿宋_GB2312" w:hAnsi="Times New Roman" w:eastAsia="仿宋_GB2312"/>
          <w:color w:val="000000" w:themeColor="text1"/>
          <w:sz w:val="32"/>
          <w:szCs w:val="32"/>
          <w14:textFill>
            <w14:solidFill>
              <w14:schemeClr w14:val="tx1"/>
            </w14:solidFill>
          </w14:textFill>
        </w:rPr>
        <w:t>年应届毕业生</w:t>
      </w:r>
      <w:r>
        <w:rPr>
          <w:rFonts w:hint="eastAsia" w:ascii="仿宋_GB2312" w:eastAsia="仿宋_GB2312"/>
          <w:color w:val="000000" w:themeColor="text1"/>
          <w:sz w:val="32"/>
          <w:szCs w:val="32"/>
          <w14:textFill>
            <w14:solidFill>
              <w14:schemeClr w14:val="tx1"/>
            </w14:solidFill>
          </w14:textFill>
        </w:rPr>
        <w:t>，符合</w:t>
      </w:r>
      <w:r>
        <w:rPr>
          <w:rFonts w:hint="eastAsia" w:ascii="仿宋_GB2312" w:hAnsi="Times New Roman" w:eastAsia="仿宋_GB2312"/>
          <w:color w:val="000000" w:themeColor="text1"/>
          <w:sz w:val="32"/>
          <w:szCs w:val="32"/>
          <w14:textFill>
            <w14:solidFill>
              <w14:schemeClr w14:val="tx1"/>
            </w14:solidFill>
          </w14:textFill>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14:textFill>
            <w14:solidFill>
              <w14:schemeClr w14:val="tx1"/>
            </w14:solidFill>
          </w14:textFill>
        </w:rPr>
        <w:t>且2024年毕业的</w:t>
      </w:r>
      <w:r>
        <w:rPr>
          <w:rFonts w:hint="eastAsia" w:ascii="仿宋_GB2312" w:hAnsi="Times New Roman" w:eastAsia="仿宋_GB2312"/>
          <w:color w:val="000000" w:themeColor="text1"/>
          <w:sz w:val="32"/>
          <w:szCs w:val="32"/>
          <w14:textFill>
            <w14:solidFill>
              <w14:schemeClr w14:val="tx1"/>
            </w14:solidFill>
          </w14:textFill>
        </w:rPr>
        <w:t>非全日制研究生</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与国（境）内普通高校2024年应届毕业生同期毕业的留学回国人员的学历、学位证书，应于202</w:t>
      </w:r>
      <w:r>
        <w:rPr>
          <w:rFonts w:hint="eastAsia" w:ascii="仿宋_GB2312" w:eastAsia="仿宋_GB2312"/>
          <w:color w:val="000000" w:themeColor="text1"/>
          <w:sz w:val="32"/>
          <w:szCs w:val="32"/>
          <w14:textFill>
            <w14:solidFill>
              <w14:schemeClr w14:val="tx1"/>
            </w14:solidFill>
          </w14:textFill>
        </w:rPr>
        <w:t>4</w:t>
      </w:r>
      <w:r>
        <w:rPr>
          <w:rFonts w:hint="eastAsia" w:ascii="仿宋_GB2312" w:hAnsi="Times New Roman" w:eastAsia="仿宋_GB2312"/>
          <w:color w:val="000000" w:themeColor="text1"/>
          <w:sz w:val="32"/>
          <w:szCs w:val="32"/>
          <w14:textFill>
            <w14:solidFill>
              <w14:schemeClr w14:val="tx1"/>
            </w14:solidFill>
          </w14:textFill>
        </w:rPr>
        <w:t>年7月31日以前取得</w:t>
      </w:r>
      <w:r>
        <w:rPr>
          <w:rFonts w:hint="eastAsia" w:ascii="仿宋_GB2312" w:eastAsia="仿宋_GB2312"/>
          <w:color w:val="000000" w:themeColor="text1"/>
          <w:sz w:val="32"/>
          <w:szCs w:val="32"/>
          <w14:textFill>
            <w14:solidFill>
              <w14:schemeClr w14:val="tx1"/>
            </w14:solidFill>
          </w14:textFill>
        </w:rPr>
        <w:t>。</w:t>
      </w:r>
    </w:p>
    <w:p>
      <w:pPr>
        <w:spacing w:line="36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其他人员的学历、学位证书应在202</w:t>
      </w:r>
      <w:r>
        <w:rPr>
          <w:rFonts w:hint="eastAsia" w:ascii="仿宋_GB2312" w:eastAsia="仿宋_GB2312"/>
          <w:color w:val="000000" w:themeColor="text1"/>
          <w:sz w:val="32"/>
          <w:szCs w:val="32"/>
          <w14:textFill>
            <w14:solidFill>
              <w14:schemeClr w14:val="tx1"/>
            </w14:solidFill>
          </w14:textFill>
        </w:rPr>
        <w:t>4</w:t>
      </w:r>
      <w:r>
        <w:rPr>
          <w:rFonts w:hint="eastAsia" w:ascii="仿宋_GB2312" w:hAnsi="Times New Roman"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14:textFill>
            <w14:solidFill>
              <w14:schemeClr w14:val="tx1"/>
            </w14:solidFill>
          </w14:textFill>
        </w:rPr>
        <w:t>5</w:t>
      </w:r>
      <w:r>
        <w:rPr>
          <w:rFonts w:hint="eastAsia" w:ascii="仿宋_GB2312" w:hAnsi="Times New Roman"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hAnsi="Times New Roman"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以</w:t>
      </w:r>
      <w:r>
        <w:rPr>
          <w:rFonts w:hint="eastAsia" w:ascii="仿宋_GB2312" w:hAnsi="Times New Roman" w:eastAsia="仿宋_GB2312"/>
          <w:color w:val="000000" w:themeColor="text1"/>
          <w:sz w:val="32"/>
          <w:szCs w:val="32"/>
          <w14:textFill>
            <w14:solidFill>
              <w14:schemeClr w14:val="tx1"/>
            </w14:solidFill>
          </w14:textFill>
        </w:rPr>
        <w:t>前取得</w:t>
      </w:r>
      <w:r>
        <w:rPr>
          <w:rFonts w:hint="eastAsia" w:ascii="仿宋_GB2312" w:eastAsia="仿宋_GB2312"/>
          <w:color w:val="000000" w:themeColor="text1"/>
          <w:sz w:val="32"/>
          <w:szCs w:val="32"/>
          <w14:textFill>
            <w14:solidFill>
              <w14:schemeClr w14:val="tx1"/>
            </w14:solidFill>
          </w14:textFill>
        </w:rPr>
        <w:t>。</w:t>
      </w:r>
    </w:p>
    <w:p>
      <w:pPr>
        <w:spacing w:line="360" w:lineRule="auto"/>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岗位</w:t>
      </w:r>
      <w:r>
        <w:rPr>
          <w:rFonts w:hint="eastAsia" w:ascii="仿宋_GB2312" w:eastAsia="仿宋_GB2312"/>
          <w:color w:val="000000" w:themeColor="text1"/>
          <w:sz w:val="32"/>
          <w:szCs w:val="32"/>
          <w14:textFill>
            <w14:solidFill>
              <w14:schemeClr w14:val="tx1"/>
            </w14:solidFill>
          </w14:textFill>
        </w:rPr>
        <w:t>其它条件中要求的相关证书采取承诺制，应聘人员报名时应作出</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14:textFill>
            <w14:solidFill>
              <w14:schemeClr w14:val="tx1"/>
            </w14:solidFill>
          </w14:textFill>
        </w:rPr>
        <w:t>7月31日以前</w:t>
      </w:r>
      <w:r>
        <w:rPr>
          <w:rFonts w:hint="eastAsia" w:eastAsia="仿宋_GB2312"/>
          <w:color w:val="000000" w:themeColor="text1"/>
          <w:sz w:val="32"/>
          <w:szCs w:val="32"/>
          <w14:textFill>
            <w14:solidFill>
              <w14:schemeClr w14:val="tx1"/>
            </w14:solidFill>
          </w14:textFill>
        </w:rPr>
        <w:t>取得证书的承诺</w:t>
      </w:r>
      <w:r>
        <w:rPr>
          <w:rFonts w:ascii="Times New Roman" w:hAnsi="Times New Roman" w:eastAsia="仿宋_GB2312"/>
          <w:color w:val="000000" w:themeColor="text1"/>
          <w:sz w:val="32"/>
          <w:szCs w:val="32"/>
          <w14:textFill>
            <w14:solidFill>
              <w14:schemeClr w14:val="tx1"/>
            </w14:solidFill>
          </w14:textFill>
        </w:rPr>
        <w:t>，未如</w:t>
      </w:r>
      <w:r>
        <w:rPr>
          <w:rFonts w:hint="eastAsia" w:eastAsia="仿宋_GB2312"/>
          <w:color w:val="000000" w:themeColor="text1"/>
          <w:sz w:val="32"/>
          <w:szCs w:val="32"/>
          <w14:textFill>
            <w14:solidFill>
              <w14:schemeClr w14:val="tx1"/>
            </w14:solidFill>
          </w14:textFill>
        </w:rPr>
        <w:t>期取得</w:t>
      </w:r>
      <w:r>
        <w:rPr>
          <w:rFonts w:ascii="Times New Roman" w:hAnsi="Times New Roman"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本人</w:t>
      </w:r>
      <w:r>
        <w:rPr>
          <w:rFonts w:ascii="Times New Roman" w:hAnsi="Times New Roman" w:eastAsia="仿宋_GB2312"/>
          <w:color w:val="000000" w:themeColor="text1"/>
          <w:sz w:val="32"/>
          <w:szCs w:val="32"/>
          <w14:textFill>
            <w14:solidFill>
              <w14:schemeClr w14:val="tx1"/>
            </w14:solidFill>
          </w14:textFill>
        </w:rPr>
        <w:t>承担相应后果。</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5.</w:t>
      </w:r>
      <w:r>
        <w:rPr>
          <w:rFonts w:hint="eastAsia" w:ascii="仿宋_GB2312" w:eastAsia="仿宋_GB2312" w:cs="仿宋_GB2312"/>
          <w:b/>
          <w:bCs/>
          <w:color w:val="000000" w:themeColor="text1"/>
          <w:sz w:val="32"/>
          <w:szCs w:val="32"/>
          <w14:textFill>
            <w14:solidFill>
              <w14:schemeClr w14:val="tx1"/>
            </w14:solidFill>
          </w14:textFill>
        </w:rPr>
        <w:t>岗位计划一览表中所要求的专业如何理解</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rPr>
          <w:rFonts w:ascii="仿宋_GB2312" w:eastAsia="仿宋_GB2312"/>
          <w:b/>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14:textFill>
            <w14:solidFill>
              <w14:schemeClr w14:val="tx1"/>
            </w14:solidFill>
          </w14:textFill>
        </w:rPr>
        <w:t>其中，应聘人员在普通全日制高等学历教育阶段取得国家承认的辅修专业证书、双学位证书</w:t>
      </w:r>
      <w:r>
        <w:rPr>
          <w:rFonts w:hint="eastAsia" w:ascii="仿宋_GB2312" w:eastAsia="仿宋_GB2312"/>
          <w:color w:val="000000" w:themeColor="text1"/>
          <w:sz w:val="32"/>
          <w:szCs w:val="32"/>
          <w14:textFill>
            <w14:solidFill>
              <w14:schemeClr w14:val="tx1"/>
            </w14:solidFill>
          </w14:textFill>
        </w:rPr>
        <w:t>、第二学士学位证书</w:t>
      </w:r>
      <w:r>
        <w:rPr>
          <w:rFonts w:hint="eastAsia" w:ascii="仿宋_GB2312" w:hAnsi="Times New Roman" w:eastAsia="仿宋_GB2312"/>
          <w:color w:val="000000" w:themeColor="text1"/>
          <w:sz w:val="32"/>
          <w:szCs w:val="32"/>
          <w14:textFill>
            <w14:solidFill>
              <w14:schemeClr w14:val="tx1"/>
            </w14:solidFill>
          </w14:textFill>
        </w:rPr>
        <w:t>的，可与相应的毕业证书配合使用，依据辅修专业证书、双学位证</w:t>
      </w:r>
      <w:r>
        <w:rPr>
          <w:rFonts w:hint="eastAsia" w:ascii="仿宋_GB2312" w:eastAsia="仿宋_GB2312"/>
          <w:color w:val="000000" w:themeColor="text1"/>
          <w:sz w:val="32"/>
          <w:szCs w:val="32"/>
          <w14:textFill>
            <w14:solidFill>
              <w14:schemeClr w14:val="tx1"/>
            </w14:solidFill>
          </w14:textFill>
        </w:rPr>
        <w:t>书、第二学士学位证书</w:t>
      </w:r>
      <w:r>
        <w:rPr>
          <w:rFonts w:hint="eastAsia" w:ascii="仿宋_GB2312" w:hAnsi="Times New Roman" w:eastAsia="仿宋_GB2312"/>
          <w:color w:val="000000" w:themeColor="text1"/>
          <w:sz w:val="32"/>
          <w:szCs w:val="32"/>
          <w14:textFill>
            <w14:solidFill>
              <w14:schemeClr w14:val="tx1"/>
            </w14:solidFill>
          </w14:textFill>
        </w:rPr>
        <w:t>注明的专业应聘。</w:t>
      </w:r>
    </w:p>
    <w:p>
      <w:pPr>
        <w:spacing w:line="360" w:lineRule="auto"/>
        <w:ind w:firstLine="640" w:firstLineChars="200"/>
        <w:rPr>
          <w:rStyle w:val="8"/>
          <w:rFonts w:ascii="仿宋_GB2312" w:hAnsi="Times New Roman" w:eastAsia="仿宋_GB2312"/>
          <w:b w:val="0"/>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w:t>
      </w:r>
      <w:r>
        <w:rPr>
          <w:rStyle w:val="8"/>
          <w:rFonts w:hint="eastAsia" w:ascii="仿宋_GB2312" w:hAnsi="Times New Roman" w:eastAsia="仿宋_GB2312"/>
          <w:b w:val="0"/>
          <w:color w:val="000000" w:themeColor="text1"/>
          <w:sz w:val="32"/>
          <w:szCs w:val="32"/>
          <w14:textFill>
            <w14:solidFill>
              <w14:schemeClr w14:val="tx1"/>
            </w14:solidFill>
          </w14:textFill>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14:textFill>
            <w14:solidFill>
              <w14:schemeClr w14:val="tx1"/>
            </w14:solidFill>
          </w14:textFill>
        </w:rPr>
        <w:t>岗位</w:t>
      </w:r>
      <w:r>
        <w:rPr>
          <w:rStyle w:val="8"/>
          <w:rFonts w:hint="eastAsia" w:ascii="仿宋_GB2312" w:hAnsi="Times New Roman" w:eastAsia="仿宋_GB2312"/>
          <w:b w:val="0"/>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w:t>
      </w:r>
      <w:r>
        <w:rPr>
          <w:rStyle w:val="8"/>
          <w:rFonts w:hint="eastAsia" w:ascii="仿宋_GB2312" w:hAnsi="Times New Roman" w:eastAsia="仿宋_GB2312"/>
          <w:b w:val="0"/>
          <w:color w:val="000000" w:themeColor="text1"/>
          <w:sz w:val="32"/>
          <w:szCs w:val="32"/>
          <w14:textFill>
            <w14:solidFill>
              <w14:schemeClr w14:val="tx1"/>
            </w14:solidFill>
          </w14:textFill>
        </w:rPr>
        <w:t>另有要求的，须符合要求。</w:t>
      </w:r>
    </w:p>
    <w:p>
      <w:pPr>
        <w:spacing w:line="360" w:lineRule="auto"/>
        <w:ind w:firstLine="640" w:firstLineChars="200"/>
        <w:rPr>
          <w:rFonts w:ascii="仿宋_GB2312" w:hAnsi="Times New Roman" w:eastAsia="仿宋_GB2312"/>
          <w:strike/>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普通高校202</w:t>
      </w:r>
      <w:r>
        <w:rPr>
          <w:rFonts w:hint="eastAsia" w:ascii="仿宋_GB2312" w:eastAsia="仿宋_GB2312"/>
          <w:color w:val="000000" w:themeColor="text1"/>
          <w:sz w:val="32"/>
          <w:szCs w:val="32"/>
          <w14:textFill>
            <w14:solidFill>
              <w14:schemeClr w14:val="tx1"/>
            </w14:solidFill>
          </w14:textFill>
        </w:rPr>
        <w:t>4</w:t>
      </w:r>
      <w:r>
        <w:rPr>
          <w:rFonts w:hint="eastAsia" w:ascii="仿宋_GB2312" w:hAnsi="Times New Roman" w:eastAsia="仿宋_GB2312"/>
          <w:color w:val="000000" w:themeColor="text1"/>
          <w:sz w:val="32"/>
          <w:szCs w:val="32"/>
          <w14:textFill>
            <w14:solidFill>
              <w14:schemeClr w14:val="tx1"/>
            </w14:solidFill>
          </w14:textFill>
        </w:rPr>
        <w:t>年应届毕业生</w:t>
      </w:r>
      <w:r>
        <w:rPr>
          <w:rFonts w:hint="eastAsia" w:ascii="仿宋_GB2312" w:eastAsia="仿宋_GB2312"/>
          <w:color w:val="000000" w:themeColor="text1"/>
          <w:sz w:val="32"/>
          <w:szCs w:val="32"/>
          <w14:textFill>
            <w14:solidFill>
              <w14:schemeClr w14:val="tx1"/>
            </w14:solidFill>
          </w14:textFill>
        </w:rPr>
        <w:t>，符合</w:t>
      </w:r>
      <w:r>
        <w:rPr>
          <w:rFonts w:hint="eastAsia" w:ascii="仿宋_GB2312" w:hAnsi="Times New Roman" w:eastAsia="仿宋_GB2312"/>
          <w:color w:val="000000" w:themeColor="text1"/>
          <w:sz w:val="32"/>
          <w:szCs w:val="32"/>
          <w14:textFill>
            <w14:solidFill>
              <w14:schemeClr w14:val="tx1"/>
            </w14:solidFill>
          </w14:textFill>
        </w:rPr>
        <w:t>教研厅〔2016〕2号和教研厅函〔2019〕1号规定自2016年12月1日后录取</w:t>
      </w:r>
      <w:r>
        <w:rPr>
          <w:rFonts w:hint="eastAsia" w:ascii="仿宋_GB2312" w:eastAsia="仿宋_GB2312"/>
          <w:color w:val="000000" w:themeColor="text1"/>
          <w:sz w:val="32"/>
          <w:szCs w:val="32"/>
          <w14:textFill>
            <w14:solidFill>
              <w14:schemeClr w14:val="tx1"/>
            </w14:solidFill>
          </w14:textFill>
        </w:rPr>
        <w:t>且2024年毕业的</w:t>
      </w:r>
      <w:r>
        <w:rPr>
          <w:rFonts w:hint="eastAsia" w:ascii="仿宋_GB2312" w:hAnsi="Times New Roman" w:eastAsia="仿宋_GB2312"/>
          <w:color w:val="000000" w:themeColor="text1"/>
          <w:sz w:val="32"/>
          <w:szCs w:val="32"/>
          <w14:textFill>
            <w14:solidFill>
              <w14:schemeClr w14:val="tx1"/>
            </w14:solidFill>
          </w14:textFill>
        </w:rPr>
        <w:t>非全日制研究生</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与国（境）内普通高校2024年应届毕业生同期毕业的留学回国人员可依据于202</w:t>
      </w:r>
      <w:r>
        <w:rPr>
          <w:rFonts w:hint="eastAsia" w:ascii="仿宋_GB2312" w:eastAsia="仿宋_GB2312"/>
          <w:color w:val="000000" w:themeColor="text1"/>
          <w:sz w:val="32"/>
          <w:szCs w:val="32"/>
          <w14:textFill>
            <w14:solidFill>
              <w14:schemeClr w14:val="tx1"/>
            </w14:solidFill>
          </w14:textFill>
        </w:rPr>
        <w:t>4</w:t>
      </w:r>
      <w:r>
        <w:rPr>
          <w:rFonts w:hint="eastAsia" w:ascii="仿宋_GB2312" w:hAnsi="Times New Roman" w:eastAsia="仿宋_GB2312"/>
          <w:color w:val="000000" w:themeColor="text1"/>
          <w:sz w:val="32"/>
          <w:szCs w:val="32"/>
          <w14:textFill>
            <w14:solidFill>
              <w14:schemeClr w14:val="tx1"/>
            </w14:solidFill>
          </w14:textFill>
        </w:rPr>
        <w:t>年7月31日以前取得的普通高等学历教育和国（境）外留学学历学位及相应专业应聘。</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特别提醒</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河口区教育类事业单位公开招聘工作人员领导小组</w:t>
      </w:r>
      <w:r>
        <w:rPr>
          <w:rFonts w:hint="eastAsia" w:ascii="仿宋_GB2312" w:eastAsia="仿宋_GB2312" w:cs="仿宋_GB2312"/>
          <w:color w:val="000000" w:themeColor="text1"/>
          <w:sz w:val="32"/>
          <w:szCs w:val="32"/>
          <w14:textFill>
            <w14:solidFill>
              <w14:schemeClr w14:val="tx1"/>
            </w14:solidFill>
          </w14:textFill>
        </w:rPr>
        <w:t>介绍有关情况，</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河口区教育类事业单位公开招聘工作人员领导小组</w:t>
      </w:r>
      <w:r>
        <w:rPr>
          <w:rFonts w:hint="eastAsia" w:ascii="仿宋_GB2312" w:eastAsia="仿宋_GB2312" w:cs="仿宋_GB2312"/>
          <w:color w:val="000000" w:themeColor="text1"/>
          <w:sz w:val="32"/>
          <w:szCs w:val="32"/>
          <w14:textFill>
            <w14:solidFill>
              <w14:schemeClr w14:val="tx1"/>
            </w14:solidFill>
          </w14:textFill>
        </w:rPr>
        <w:t>将根据岗位专业需求进行审核。</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6</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本次招聘中的有效身份证件指的是什么</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有效身份证件包括有效期限内的居民身份证、临时居民身份证、港澳居民来往内地通行证。请考生妥善保管本人有效居民身份证件，过期或丢失的，请务必在考前及时到公安机关换领或补办。</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7</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网上填写报名信息时应注意什么</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网上报名系统的表项中未能涵盖报考岗位所要求资格条件的，务必在“备注栏”中如实填写。</w:t>
      </w:r>
      <w:r>
        <w:rPr>
          <w:rFonts w:ascii="仿宋_GB2312" w:hAnsi="Times New Roman" w:eastAsia="仿宋_GB2312"/>
          <w:color w:val="000000" w:themeColor="text1"/>
          <w:sz w:val="32"/>
          <w:szCs w:val="32"/>
          <w14:textFill>
            <w14:solidFill>
              <w14:schemeClr w14:val="tx1"/>
            </w14:solidFill>
          </w14:textFill>
        </w:rPr>
        <w:t>未在“备注栏”中注明的，视同不符合相应条件。其中，</w:t>
      </w:r>
      <w:r>
        <w:rPr>
          <w:rFonts w:hint="eastAsia" w:ascii="仿宋_GB2312" w:hAnsi="Times New Roman" w:eastAsia="仿宋_GB2312"/>
          <w:color w:val="000000" w:themeColor="text1"/>
          <w:sz w:val="32"/>
          <w:szCs w:val="32"/>
          <w14:textFill>
            <w14:solidFill>
              <w14:schemeClr w14:val="tx1"/>
            </w14:solidFill>
          </w14:textFill>
        </w:rPr>
        <w:t>岗位其它条件要求相关</w:t>
      </w:r>
      <w:r>
        <w:rPr>
          <w:rFonts w:ascii="仿宋_GB2312" w:hAnsi="Times New Roman" w:eastAsia="仿宋_GB2312"/>
          <w:color w:val="000000" w:themeColor="text1"/>
          <w:sz w:val="32"/>
          <w:szCs w:val="32"/>
          <w14:textFill>
            <w14:solidFill>
              <w14:schemeClr w14:val="tx1"/>
            </w14:solidFill>
          </w14:textFill>
        </w:rPr>
        <w:t>证书的，应当注明取得证书的级别、编号和取得时间</w:t>
      </w:r>
      <w:r>
        <w:rPr>
          <w:rFonts w:hint="eastAsia" w:ascii="仿宋_GB2312" w:hAnsi="Times New Roman" w:eastAsia="仿宋_GB2312"/>
          <w:color w:val="000000" w:themeColor="text1"/>
          <w:sz w:val="32"/>
          <w:szCs w:val="32"/>
          <w14:textFill>
            <w14:solidFill>
              <w14:schemeClr w14:val="tx1"/>
            </w14:solidFill>
          </w14:textFill>
        </w:rPr>
        <w:t>；暂未取得的，应作出</w:t>
      </w:r>
      <w:r>
        <w:rPr>
          <w:rFonts w:ascii="仿宋_GB2312" w:hAnsi="Times New Roman" w:eastAsia="仿宋_GB2312"/>
          <w:color w:val="000000" w:themeColor="text1"/>
          <w:sz w:val="32"/>
          <w:szCs w:val="32"/>
          <w14:textFill>
            <w14:solidFill>
              <w14:schemeClr w14:val="tx1"/>
            </w14:solidFill>
          </w14:textFill>
        </w:rPr>
        <w:t>202</w:t>
      </w:r>
      <w:r>
        <w:rPr>
          <w:rFonts w:hint="eastAsia" w:ascii="仿宋_GB2312" w:hAnsi="Times New Roman" w:eastAsia="仿宋_GB2312"/>
          <w:color w:val="000000" w:themeColor="text1"/>
          <w:sz w:val="32"/>
          <w:szCs w:val="32"/>
          <w14:textFill>
            <w14:solidFill>
              <w14:schemeClr w14:val="tx1"/>
            </w14:solidFill>
          </w14:textFill>
        </w:rPr>
        <w:t>4</w:t>
      </w:r>
      <w:r>
        <w:rPr>
          <w:rFonts w:ascii="仿宋_GB2312" w:hAnsi="Times New Roman" w:eastAsia="仿宋_GB2312"/>
          <w:color w:val="000000" w:themeColor="text1"/>
          <w:sz w:val="32"/>
          <w:szCs w:val="32"/>
          <w14:textFill>
            <w14:solidFill>
              <w14:schemeClr w14:val="tx1"/>
            </w14:solidFill>
          </w14:textFill>
        </w:rPr>
        <w:t>年</w:t>
      </w:r>
      <w:r>
        <w:rPr>
          <w:rFonts w:hint="eastAsia" w:ascii="仿宋_GB2312" w:hAnsi="Times New Roman" w:eastAsia="仿宋_GB2312"/>
          <w:color w:val="000000" w:themeColor="text1"/>
          <w:sz w:val="32"/>
          <w:szCs w:val="32"/>
          <w14:textFill>
            <w14:solidFill>
              <w14:schemeClr w14:val="tx1"/>
            </w14:solidFill>
          </w14:textFill>
        </w:rPr>
        <w:t>7月31日以前取得证书的承诺</w:t>
      </w:r>
      <w:r>
        <w:rPr>
          <w:rFonts w:ascii="仿宋_GB2312" w:hAnsi="Times New Roman" w:eastAsia="仿宋_GB2312"/>
          <w:color w:val="000000" w:themeColor="text1"/>
          <w:sz w:val="32"/>
          <w:szCs w:val="32"/>
          <w14:textFill>
            <w14:solidFill>
              <w14:schemeClr w14:val="tx1"/>
            </w14:solidFill>
          </w14:textFill>
        </w:rPr>
        <w:t>，未如</w:t>
      </w:r>
      <w:r>
        <w:rPr>
          <w:rFonts w:hint="eastAsia" w:ascii="仿宋_GB2312" w:hAnsi="Times New Roman" w:eastAsia="仿宋_GB2312"/>
          <w:color w:val="000000" w:themeColor="text1"/>
          <w:sz w:val="32"/>
          <w:szCs w:val="32"/>
          <w14:textFill>
            <w14:solidFill>
              <w14:schemeClr w14:val="tx1"/>
            </w14:solidFill>
          </w14:textFill>
        </w:rPr>
        <w:t>期取得</w:t>
      </w:r>
      <w:r>
        <w:rPr>
          <w:rFonts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本人</w:t>
      </w:r>
      <w:r>
        <w:rPr>
          <w:rFonts w:ascii="仿宋_GB2312" w:hAnsi="Times New Roman" w:eastAsia="仿宋_GB2312"/>
          <w:color w:val="000000" w:themeColor="text1"/>
          <w:sz w:val="32"/>
          <w:szCs w:val="32"/>
          <w14:textFill>
            <w14:solidFill>
              <w14:schemeClr w14:val="tx1"/>
            </w14:solidFill>
          </w14:textFill>
        </w:rPr>
        <w:t>承担相应后果。</w:t>
      </w:r>
    </w:p>
    <w:p>
      <w:pPr>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家庭成员及其主要社会关系，须填写姓名、工作单位及职务。学习和工作经历，</w:t>
      </w:r>
      <w:r>
        <w:rPr>
          <w:rFonts w:hint="eastAsia" w:ascii="仿宋_GB2312" w:hAnsi="Times New Roman" w:eastAsia="仿宋_GB2312"/>
          <w:color w:val="000000" w:themeColor="text1"/>
          <w:sz w:val="32"/>
          <w:szCs w:val="32"/>
          <w14:textFill>
            <w14:solidFill>
              <w14:schemeClr w14:val="tx1"/>
            </w14:solidFill>
          </w14:textFill>
        </w:rPr>
        <w:t>须从高中阶段起填写至报名时止，不得间断。</w:t>
      </w:r>
    </w:p>
    <w:p>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在职人员应聘的，报名前本人应充分了解知晓有关法律法规或所在单位及有关主管部门关于是否允许报考、离职的相关规定。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14:textFill>
            <w14:solidFill>
              <w14:schemeClr w14:val="tx1"/>
            </w14:solidFill>
          </w14:textFill>
        </w:rPr>
        <w:t>可能影响资格审查进度</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建议应聘人员合理安排报名时间，根据本人的专业、意愿和职业规划等尽早报名，尽量在网速较快的环境报名，尽量避免后期集中报名，以免错失报名机会。</w:t>
      </w:r>
    </w:p>
    <w:p>
      <w:pPr>
        <w:spacing w:line="360" w:lineRule="auto"/>
        <w:ind w:firstLine="643"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8</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网上报名信息表中的“工作单位”栏如何填写？</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9</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应聘人员在网上提供的照片有什么要求</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须先下载报名系统中的“照片审核处理工具”，按照工具使用说明对本人电子照片进行处理、保存，并将处理后的照片上传。</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0</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资格审查工作由谁负责</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资格审查工作由</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河口区教育类事业单位公开招聘工作人员领导小组</w:t>
      </w:r>
      <w:r>
        <w:rPr>
          <w:rFonts w:hint="eastAsia" w:ascii="仿宋_GB2312" w:eastAsia="仿宋_GB2312" w:cs="仿宋_GB2312"/>
          <w:sz w:val="32"/>
          <w:szCs w:val="32"/>
          <w:lang w:val="en-US" w:eastAsia="zh-CN"/>
        </w:rPr>
        <w:t>组织专人</w:t>
      </w:r>
      <w:r>
        <w:rPr>
          <w:rFonts w:hint="eastAsia" w:ascii="仿宋_GB2312" w:eastAsia="仿宋_GB2312" w:cs="仿宋_GB2312"/>
          <w:color w:val="000000" w:themeColor="text1"/>
          <w:sz w:val="32"/>
          <w:szCs w:val="32"/>
          <w14:textFill>
            <w14:solidFill>
              <w14:schemeClr w14:val="tx1"/>
            </w14:solidFill>
          </w14:textFill>
        </w:rPr>
        <w:t>负责。</w:t>
      </w:r>
    </w:p>
    <w:p>
      <w:pPr>
        <w:snapToGrid w:val="0"/>
        <w:spacing w:line="360" w:lineRule="auto"/>
        <w:ind w:firstLine="630" w:firstLineChars="196"/>
        <w:rPr>
          <w:rFonts w:ascii="仿宋_GB2312" w:eastAsia="仿宋_GB2312" w:cs="Times New Roman"/>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1</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应聘人员在报名时符合应聘条件，但在应聘过程中，自身条件发生变化，不再符合应聘资格条件，应如何处理？</w:t>
      </w:r>
    </w:p>
    <w:p>
      <w:pPr>
        <w:snapToGrid w:val="0"/>
        <w:spacing w:line="360" w:lineRule="auto"/>
        <w:ind w:firstLine="627" w:firstLineChars="196"/>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资格审查贯穿事业单位公开招聘全过程。应聘人员一旦出现被其他部门单位聘（录）用、被取消学历学位等不具备应聘条件的情形，应聘人员应如实向</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河口区教育类事业单位公开招聘领导小组</w:t>
      </w:r>
      <w:r>
        <w:rPr>
          <w:rFonts w:hint="eastAsia" w:ascii="仿宋_GB2312" w:eastAsia="仿宋_GB2312" w:cs="仿宋_GB2312"/>
          <w:color w:val="000000" w:themeColor="text1"/>
          <w:sz w:val="32"/>
          <w:szCs w:val="32"/>
          <w14:textFill>
            <w14:solidFill>
              <w14:schemeClr w14:val="tx1"/>
            </w14:solidFill>
          </w14:textFill>
        </w:rPr>
        <w:t>报告情况，并停止报考行为，不再将其列为面试、体检、考察或拟聘用人选。</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2</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未通过资格初审的报名信息能否修改</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14:textFill>
            <w14:solidFill>
              <w14:schemeClr w14:val="tx1"/>
            </w14:solidFill>
          </w14:textFill>
        </w:rPr>
        <w:t>4年</w:t>
      </w:r>
      <w:r>
        <w:rPr>
          <w:rFonts w:ascii="仿宋_GB2312" w:eastAsia="仿宋_GB2312" w:cs="仿宋_GB2312"/>
          <w:color w:val="000000" w:themeColor="text1"/>
          <w:sz w:val="32"/>
          <w:szCs w:val="32"/>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月27日</w:t>
      </w:r>
      <w:r>
        <w:rPr>
          <w:rFonts w:ascii="仿宋_GB2312" w:eastAsia="仿宋_GB2312" w:cs="仿宋_GB2312"/>
          <w:color w:val="000000" w:themeColor="text1"/>
          <w:sz w:val="32"/>
          <w:szCs w:val="32"/>
          <w14:textFill>
            <w14:solidFill>
              <w14:schemeClr w14:val="tx1"/>
            </w14:solidFill>
          </w14:textFill>
        </w:rPr>
        <w:t>16:00</w:t>
      </w:r>
      <w:r>
        <w:rPr>
          <w:rFonts w:hint="eastAsia" w:ascii="仿宋_GB2312" w:eastAsia="仿宋_GB2312" w:cs="仿宋_GB2312"/>
          <w:color w:val="000000" w:themeColor="text1"/>
          <w:sz w:val="32"/>
          <w:szCs w:val="32"/>
          <w14:textFill>
            <w14:solidFill>
              <w14:schemeClr w14:val="tx1"/>
            </w14:solidFill>
          </w14:textFill>
        </w:rPr>
        <w:t>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14:textFill>
            <w14:solidFill>
              <w14:schemeClr w14:val="tx1"/>
            </w14:solidFill>
          </w14:textFill>
        </w:rPr>
        <w:t>4年</w:t>
      </w:r>
      <w:r>
        <w:rPr>
          <w:rFonts w:ascii="仿宋_GB2312" w:eastAsia="仿宋_GB2312" w:cs="仿宋_GB2312"/>
          <w:color w:val="000000" w:themeColor="text1"/>
          <w:sz w:val="32"/>
          <w:szCs w:val="32"/>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月27日</w:t>
      </w:r>
      <w:r>
        <w:rPr>
          <w:rFonts w:ascii="仿宋_GB2312" w:eastAsia="仿宋_GB2312" w:cs="仿宋_GB2312"/>
          <w:color w:val="000000" w:themeColor="text1"/>
          <w:sz w:val="32"/>
          <w:szCs w:val="32"/>
          <w14:textFill>
            <w14:solidFill>
              <w14:schemeClr w14:val="tx1"/>
            </w14:solidFill>
          </w14:textFill>
        </w:rPr>
        <w:t>16:00</w:t>
      </w:r>
      <w:r>
        <w:rPr>
          <w:rFonts w:hint="eastAsia" w:ascii="仿宋_GB2312" w:eastAsia="仿宋_GB2312" w:cs="仿宋_GB2312"/>
          <w:color w:val="000000" w:themeColor="text1"/>
          <w:sz w:val="32"/>
          <w:szCs w:val="32"/>
          <w14:textFill>
            <w14:solidFill>
              <w14:schemeClr w14:val="tx1"/>
            </w14:solidFill>
          </w14:textFill>
        </w:rPr>
        <w:t>后，尚未初审或者初审未通过的，不能再改报其他岗位。</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3</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对招聘岗位资格条件有疑问如何咨询</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hint="default" w:ascii="仿宋_GB2312" w:eastAsia="仿宋_GB2312" w:cs="Times New Roman"/>
          <w:b/>
          <w:bCs/>
          <w:color w:val="auto"/>
          <w:sz w:val="32"/>
          <w:szCs w:val="32"/>
          <w:lang w:val="en-US" w:eastAsia="zh-CN"/>
        </w:rPr>
      </w:pPr>
      <w:r>
        <w:rPr>
          <w:rFonts w:hint="eastAsia" w:ascii="仿宋_GB2312" w:eastAsia="仿宋_GB2312" w:cs="仿宋_GB2312"/>
          <w:color w:val="000000" w:themeColor="text1"/>
          <w:sz w:val="32"/>
          <w:szCs w:val="32"/>
          <w14:textFill>
            <w14:solidFill>
              <w14:schemeClr w14:val="tx1"/>
            </w14:solidFill>
          </w14:textFill>
        </w:rPr>
        <w:t>对招聘岗位资格条件和其他内容有疑问</w:t>
      </w:r>
      <w:r>
        <w:rPr>
          <w:rFonts w:hint="eastAsia" w:ascii="仿宋_GB2312" w:eastAsia="仿宋_GB2312" w:cs="仿宋_GB2312"/>
          <w:color w:val="auto"/>
          <w:sz w:val="32"/>
          <w:szCs w:val="32"/>
        </w:rPr>
        <w:t>的，请与</w:t>
      </w:r>
      <w:r>
        <w:rPr>
          <w:rFonts w:hint="eastAsia" w:ascii="仿宋_GB2312" w:eastAsia="仿宋_GB2312" w:cs="仿宋_GB2312"/>
          <w:color w:val="auto"/>
          <w:sz w:val="32"/>
          <w:szCs w:val="32"/>
          <w:lang w:val="en-US" w:eastAsia="zh-CN"/>
        </w:rPr>
        <w:t>河口区教育类事业单位公开招聘工作人员领导小组联系，咨询电话详见简章。</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4</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什么是岗位改报</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为保障广大考生的应聘权利，对于应聘人数达不到规定比例，取消招聘岗位的报名人员，</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河口区教育类事业单位公开招聘领导小组</w:t>
      </w:r>
      <w:r>
        <w:rPr>
          <w:rFonts w:hint="eastAsia" w:ascii="仿宋_GB2312" w:eastAsia="仿宋_GB2312" w:cs="仿宋_GB2312"/>
          <w:color w:val="000000" w:themeColor="text1"/>
          <w:sz w:val="32"/>
          <w:szCs w:val="32"/>
          <w14:textFill>
            <w14:solidFill>
              <w14:schemeClr w14:val="tx1"/>
            </w14:solidFill>
          </w14:textFill>
        </w:rPr>
        <w:t>将组织报名人员在规定时间内改报本次招聘中的其他符合条件岗位。改报只进行一次，未通过资格审查的不能改报。</w:t>
      </w:r>
    </w:p>
    <w:p>
      <w:pPr>
        <w:spacing w:line="360" w:lineRule="auto"/>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14:textFill>
            <w14:solidFill>
              <w14:schemeClr w14:val="tx1"/>
            </w14:solidFill>
          </w14:textFill>
        </w:rPr>
        <w:t>因通讯不畅或未在规定时间填报、反馈有关信息影响改报的，视为放弃。</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15.2024年</w:t>
      </w:r>
      <w:r>
        <w:rPr>
          <w:rFonts w:hint="eastAsia" w:ascii="仿宋_GB2312" w:eastAsia="仿宋_GB2312" w:cs="仿宋_GB2312"/>
          <w:b/>
          <w:bCs/>
          <w:color w:val="000000" w:themeColor="text1"/>
          <w:sz w:val="32"/>
          <w:szCs w:val="32"/>
          <w:lang w:val="en-US" w:eastAsia="zh-CN"/>
          <w14:textFill>
            <w14:solidFill>
              <w14:schemeClr w14:val="tx1"/>
            </w14:solidFill>
          </w14:textFill>
        </w:rPr>
        <w:t>河口区教育类事业单位</w:t>
      </w:r>
      <w:r>
        <w:rPr>
          <w:rFonts w:hint="eastAsia" w:ascii="仿宋_GB2312" w:eastAsia="仿宋_GB2312" w:cs="仿宋_GB2312"/>
          <w:b/>
          <w:bCs/>
          <w:color w:val="000000" w:themeColor="text1"/>
          <w:sz w:val="32"/>
          <w:szCs w:val="32"/>
          <w14:textFill>
            <w14:solidFill>
              <w14:schemeClr w14:val="tx1"/>
            </w14:solidFill>
          </w14:textFill>
        </w:rPr>
        <w:t>公开招聘岗位能否兼报？</w:t>
      </w:r>
    </w:p>
    <w:p>
      <w:pPr>
        <w:spacing w:line="360" w:lineRule="auto"/>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2024年</w:t>
      </w:r>
      <w:r>
        <w:rPr>
          <w:rFonts w:hint="eastAsia" w:ascii="仿宋_GB2312" w:eastAsia="仿宋_GB2312" w:cs="仿宋_GB2312"/>
          <w:color w:val="000000" w:themeColor="text1"/>
          <w:sz w:val="32"/>
          <w:szCs w:val="32"/>
          <w:lang w:val="en-US" w:eastAsia="zh-CN"/>
          <w14:textFill>
            <w14:solidFill>
              <w14:schemeClr w14:val="tx1"/>
            </w14:solidFill>
          </w14:textFill>
        </w:rPr>
        <w:t>河口区教育类事业单位</w:t>
      </w:r>
      <w:r>
        <w:rPr>
          <w:rFonts w:hint="eastAsia" w:ascii="仿宋_GB2312" w:eastAsia="仿宋_GB2312" w:cs="仿宋_GB2312"/>
          <w:color w:val="000000" w:themeColor="text1"/>
          <w:sz w:val="32"/>
          <w:szCs w:val="32"/>
          <w14:textFill>
            <w14:solidFill>
              <w14:schemeClr w14:val="tx1"/>
            </w14:solidFill>
          </w14:textFill>
        </w:rPr>
        <w:t>公开招聘统一笔试，各岗位不能兼报，每名考生限报1个岗位。</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6</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进入面试的应聘人员需向招聘单位提交哪些证明材料</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进入面试的应聘人员，需按招聘岗位要求，提交本人相关证明材料、有效身份证件及</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寸近期同底版免冠照片</w:t>
      </w: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张。相关证明材料主要包括</w:t>
      </w:r>
      <w:r>
        <w:rPr>
          <w:rFonts w:ascii="仿宋_GB2312" w:eastAsia="仿宋_GB2312" w:cs="仿宋_GB2312"/>
          <w:color w:val="000000" w:themeColor="text1"/>
          <w:sz w:val="32"/>
          <w:szCs w:val="32"/>
          <w14:textFill>
            <w14:solidFill>
              <w14:schemeClr w14:val="tx1"/>
            </w14:solidFill>
          </w14:textFill>
        </w:rPr>
        <w:t>:</w:t>
      </w:r>
    </w:p>
    <w:p>
      <w:pPr>
        <w:pStyle w:val="2"/>
        <w:spacing w:after="0" w:line="360" w:lineRule="auto"/>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普通高校2024年</w:t>
      </w:r>
      <w:r>
        <w:rPr>
          <w:rFonts w:hint="eastAsia" w:eastAsia="仿宋_GB2312"/>
          <w:color w:val="000000" w:themeColor="text1"/>
          <w:sz w:val="32"/>
          <w:szCs w:val="32"/>
          <w14:textFill>
            <w14:solidFill>
              <w14:schemeClr w14:val="tx1"/>
            </w14:solidFill>
          </w14:textFill>
        </w:rPr>
        <w:t>应届</w:t>
      </w:r>
      <w:r>
        <w:rPr>
          <w:rFonts w:eastAsia="仿宋_GB2312"/>
          <w:color w:val="000000" w:themeColor="text1"/>
          <w:sz w:val="32"/>
          <w:szCs w:val="32"/>
          <w14:textFill>
            <w14:solidFill>
              <w14:schemeClr w14:val="tx1"/>
            </w14:solidFill>
          </w14:textFill>
        </w:rPr>
        <w:t>毕业生，提交</w:t>
      </w:r>
      <w:r>
        <w:rPr>
          <w:rFonts w:hint="eastAsia" w:eastAsia="仿宋_GB2312"/>
          <w:color w:val="000000" w:themeColor="text1"/>
          <w:sz w:val="32"/>
          <w:szCs w:val="32"/>
          <w14:textFill>
            <w14:solidFill>
              <w14:schemeClr w14:val="tx1"/>
            </w14:solidFill>
          </w14:textFill>
        </w:rPr>
        <w:t>有效身份证件</w:t>
      </w:r>
      <w:r>
        <w:rPr>
          <w:rFonts w:eastAsia="仿宋_GB2312"/>
          <w:color w:val="000000" w:themeColor="text1"/>
          <w:sz w:val="32"/>
          <w:szCs w:val="32"/>
          <w14:textFill>
            <w14:solidFill>
              <w14:schemeClr w14:val="tx1"/>
            </w14:solidFill>
          </w14:textFill>
        </w:rPr>
        <w:t>、学校核发的就业推荐表。符合教研厅〔2016〕2号和教研厅函〔2019〕1号规定自2016年12月1日后录取且2024年毕业的非全日制研究生，提交</w:t>
      </w:r>
      <w:r>
        <w:rPr>
          <w:rFonts w:hint="eastAsia" w:eastAsia="仿宋_GB2312"/>
          <w:color w:val="000000" w:themeColor="text1"/>
          <w:sz w:val="32"/>
          <w:szCs w:val="32"/>
          <w14:textFill>
            <w14:solidFill>
              <w14:schemeClr w14:val="tx1"/>
            </w14:solidFill>
          </w14:textFill>
        </w:rPr>
        <w:t>有效身份证件</w:t>
      </w:r>
      <w:r>
        <w:rPr>
          <w:rFonts w:eastAsia="仿宋_GB2312"/>
          <w:color w:val="000000" w:themeColor="text1"/>
          <w:sz w:val="32"/>
          <w:szCs w:val="32"/>
          <w14:textFill>
            <w14:solidFill>
              <w14:schemeClr w14:val="tx1"/>
            </w14:solidFill>
          </w14:textFill>
        </w:rPr>
        <w:t>、学校核发的就业推荐表或其他证明材料。与国（境）内普通高校</w:t>
      </w:r>
      <w:r>
        <w:rPr>
          <w:rFonts w:hint="eastAsia" w:eastAsia="仿宋_GB2312"/>
          <w:color w:val="000000" w:themeColor="text1"/>
          <w:sz w:val="32"/>
          <w:szCs w:val="32"/>
          <w14:textFill>
            <w14:solidFill>
              <w14:schemeClr w14:val="tx1"/>
            </w14:solidFill>
          </w14:textFill>
        </w:rPr>
        <w:t>2024年应届</w:t>
      </w:r>
      <w:r>
        <w:rPr>
          <w:rFonts w:eastAsia="仿宋_GB2312"/>
          <w:color w:val="000000" w:themeColor="text1"/>
          <w:sz w:val="32"/>
          <w:szCs w:val="32"/>
          <w14:textFill>
            <w14:solidFill>
              <w14:schemeClr w14:val="tx1"/>
            </w14:solidFill>
          </w14:textFill>
        </w:rPr>
        <w:t>毕业生同期毕业的留学回国人员需提</w:t>
      </w:r>
      <w:r>
        <w:rPr>
          <w:rFonts w:hint="eastAsia" w:eastAsia="仿宋_GB2312"/>
          <w:color w:val="000000" w:themeColor="text1"/>
          <w:sz w:val="32"/>
          <w:szCs w:val="32"/>
          <w14:textFill>
            <w14:solidFill>
              <w14:schemeClr w14:val="tx1"/>
            </w14:solidFill>
          </w14:textFill>
        </w:rPr>
        <w:t>交有效身份证件、</w:t>
      </w:r>
      <w:r>
        <w:rPr>
          <w:rFonts w:eastAsia="仿宋_GB2312"/>
          <w:color w:val="000000" w:themeColor="text1"/>
          <w:sz w:val="32"/>
          <w:szCs w:val="32"/>
          <w14:textFill>
            <w14:solidFill>
              <w14:schemeClr w14:val="tx1"/>
            </w14:solidFill>
          </w14:textFill>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14:textFill>
            <w14:solidFill>
              <w14:schemeClr w14:val="tx1"/>
            </w14:solidFill>
          </w14:textFill>
        </w:rPr>
        <w:t>2024年7月31日以前</w:t>
      </w:r>
      <w:r>
        <w:rPr>
          <w:rFonts w:eastAsia="仿宋_GB2312"/>
          <w:color w:val="000000" w:themeColor="text1"/>
          <w:sz w:val="32"/>
          <w:szCs w:val="32"/>
          <w14:textFill>
            <w14:solidFill>
              <w14:schemeClr w14:val="tx1"/>
            </w14:solidFill>
          </w14:textFill>
        </w:rPr>
        <w:t>可取得国（境）外学历学位认证材料的承诺。其他人员，提交</w:t>
      </w:r>
      <w:r>
        <w:rPr>
          <w:rFonts w:hint="eastAsia" w:eastAsia="仿宋_GB2312"/>
          <w:color w:val="000000" w:themeColor="text1"/>
          <w:sz w:val="32"/>
          <w:szCs w:val="32"/>
          <w14:textFill>
            <w14:solidFill>
              <w14:schemeClr w14:val="tx1"/>
            </w14:solidFill>
          </w14:textFill>
        </w:rPr>
        <w:t>有效身份证件、</w:t>
      </w:r>
      <w:r>
        <w:rPr>
          <w:rFonts w:eastAsia="仿宋_GB2312"/>
          <w:color w:val="000000" w:themeColor="text1"/>
          <w:sz w:val="32"/>
          <w:szCs w:val="32"/>
          <w14:textFill>
            <w14:solidFill>
              <w14:schemeClr w14:val="tx1"/>
            </w14:solidFill>
          </w14:textFill>
        </w:rPr>
        <w:t>国家承认的学历学位证书（须在202</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lang w:val="en-US" w:eastAsia="zh-CN"/>
          <w14:textFill>
            <w14:solidFill>
              <w14:schemeClr w14:val="tx1"/>
            </w14:solidFill>
          </w14:textFill>
        </w:rPr>
        <w:t>3</w:t>
      </w:r>
      <w:bookmarkStart w:id="0" w:name="_GoBack"/>
      <w:bookmarkEnd w:id="0"/>
      <w:r>
        <w:rPr>
          <w:rFonts w:eastAsia="仿宋_GB2312"/>
          <w:color w:val="000000" w:themeColor="text1"/>
          <w:sz w:val="32"/>
          <w:szCs w:val="32"/>
          <w14:textFill>
            <w14:solidFill>
              <w14:schemeClr w14:val="tx1"/>
            </w14:solidFill>
          </w14:textFill>
        </w:rPr>
        <w:t>日</w:t>
      </w:r>
      <w:r>
        <w:rPr>
          <w:rFonts w:hint="eastAsia" w:eastAsia="仿宋_GB2312"/>
          <w:color w:val="000000" w:themeColor="text1"/>
          <w:sz w:val="32"/>
          <w:szCs w:val="32"/>
          <w14:textFill>
            <w14:solidFill>
              <w14:schemeClr w14:val="tx1"/>
            </w14:solidFill>
          </w14:textFill>
        </w:rPr>
        <w:t>以</w:t>
      </w:r>
      <w:r>
        <w:rPr>
          <w:rFonts w:eastAsia="仿宋_GB2312"/>
          <w:color w:val="000000" w:themeColor="text1"/>
          <w:sz w:val="32"/>
          <w:szCs w:val="32"/>
          <w14:textFill>
            <w14:solidFill>
              <w14:schemeClr w14:val="tx1"/>
            </w14:solidFill>
          </w14:textFill>
        </w:rPr>
        <w:t>前取得）。</w:t>
      </w:r>
    </w:p>
    <w:p>
      <w:pPr>
        <w:pStyle w:val="2"/>
        <w:spacing w:after="0" w:line="360" w:lineRule="auto"/>
        <w:ind w:firstLine="640" w:firstLineChars="200"/>
        <w:rPr>
          <w:rFonts w:eastAsia="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（2）在职人员应聘的，还须在面试资格审查时提交有用人权限部门或单位出具的</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同意应聘介绍信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附件3</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未如期提交，视为放弃</w:t>
      </w:r>
      <w:r>
        <w:rPr>
          <w:rFonts w:eastAsia="仿宋_GB2312"/>
          <w:color w:val="000000" w:themeColor="text1"/>
          <w:kern w:val="0"/>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在职人员报名前应充分了解知晓有关法律法规或所在单位及有关主管部门关于是否允许报考、离职的相关规定。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（3）香港和澳门居民中的中国公民应聘的，还需提供《港澳居民来往内地通行证》。</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（4）岗位有其他资格证书要求的，还需提供相应的资格证书。</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7</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考务费减免如何办理</w:t>
      </w:r>
      <w:r>
        <w:rPr>
          <w:rFonts w:ascii="仿宋_GB2312" w:eastAsia="仿宋_GB2312" w:cs="仿宋_GB2312"/>
          <w:b/>
          <w:bCs/>
          <w:color w:val="000000" w:themeColor="text1"/>
          <w:sz w:val="32"/>
          <w:szCs w:val="32"/>
          <w14:textFill>
            <w14:solidFill>
              <w14:schemeClr w14:val="tx1"/>
            </w14:solidFill>
          </w14:textFill>
        </w:rPr>
        <w:t>?</w:t>
      </w:r>
    </w:p>
    <w:p>
      <w:pPr>
        <w:pStyle w:val="2"/>
        <w:spacing w:after="0"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拟享受减免考务费用的最低生活保障家庭人员、脱贫享受政策人口和防止返贫监测帮扶对象，可享受考务费减免。</w:t>
      </w:r>
      <w:r>
        <w:rPr>
          <w:rFonts w:hint="eastAsia" w:ascii="仿宋_GB2312" w:eastAsia="仿宋_GB2312" w:cs="仿宋_GB2312"/>
          <w:color w:val="000000" w:themeColor="text1"/>
          <w:sz w:val="32"/>
          <w:szCs w:val="32"/>
          <w14:textFill>
            <w14:solidFill>
              <w14:schemeClr w14:val="tx1"/>
            </w14:solidFill>
          </w14:textFill>
        </w:rPr>
        <w:t>考务费减免所需材料包括：</w:t>
      </w:r>
    </w:p>
    <w:p>
      <w:pPr>
        <w:adjustRightInd w:val="0"/>
        <w:snapToGrid w:val="0"/>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）本人身份证及联系电话。</w:t>
      </w:r>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应聘人员须在规定时间内办理减免手续，逾期视作放弃应聘资格。</w:t>
      </w:r>
    </w:p>
    <w:p>
      <w:pPr>
        <w:spacing w:line="640" w:lineRule="exact"/>
        <w:ind w:firstLine="643" w:firstLineChars="200"/>
        <w:rPr>
          <w:rFonts w:hint="eastAsia" w:ascii="仿宋_GB2312" w:eastAsia="仿宋_GB2312"/>
          <w:b/>
          <w:bCs w:val="0"/>
          <w:sz w:val="32"/>
          <w:szCs w:val="32"/>
          <w:highlight w:val="none"/>
          <w:u w:val="none"/>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8</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b/>
          <w:bCs w:val="0"/>
          <w:sz w:val="32"/>
          <w:szCs w:val="32"/>
          <w:highlight w:val="none"/>
          <w:u w:val="none"/>
        </w:rPr>
        <w:t>孕期人员的体检和择岗如何办理?</w:t>
      </w:r>
    </w:p>
    <w:p>
      <w:pPr>
        <w:spacing w:line="640" w:lineRule="exact"/>
        <w:ind w:firstLine="640" w:firstLineChars="200"/>
        <w:rPr>
          <w:rFonts w:hint="eastAsia" w:ascii="仿宋_GB2312" w:eastAsia="仿宋_GB2312"/>
          <w:b w:val="0"/>
          <w:bCs/>
          <w:sz w:val="32"/>
          <w:szCs w:val="32"/>
          <w:u w:val="none"/>
        </w:rPr>
      </w:pPr>
      <w:r>
        <w:rPr>
          <w:rFonts w:hint="eastAsia" w:ascii="仿宋_GB2312" w:eastAsia="仿宋_GB2312"/>
          <w:b w:val="0"/>
          <w:bCs/>
          <w:sz w:val="32"/>
          <w:szCs w:val="32"/>
          <w:highlight w:val="none"/>
          <w:u w:val="none"/>
        </w:rPr>
        <w:t>因孕期导致部分体检项目</w:t>
      </w:r>
      <w:r>
        <w:rPr>
          <w:rFonts w:hint="eastAsia" w:ascii="仿宋_GB2312" w:eastAsia="仿宋_GB2312"/>
          <w:b w:val="0"/>
          <w:bCs/>
          <w:sz w:val="32"/>
          <w:szCs w:val="32"/>
          <w:highlight w:val="none"/>
          <w:u w:val="none"/>
          <w:lang w:eastAsia="zh-CN"/>
        </w:rPr>
        <w:t>未检</w:t>
      </w:r>
      <w:r>
        <w:rPr>
          <w:rFonts w:hint="eastAsia" w:ascii="仿宋_GB2312" w:eastAsia="仿宋_GB2312"/>
          <w:b w:val="0"/>
          <w:bCs/>
          <w:sz w:val="32"/>
          <w:szCs w:val="32"/>
          <w:highlight w:val="none"/>
          <w:u w:val="none"/>
        </w:rPr>
        <w:t>的人员，可参与择岗，不办理聘用手续。待其孕期结束后对未体检项目进行体检，体检不合格的取消其聘用资格，岗位取消不再递补，原择岗结果不再变更。</w:t>
      </w:r>
    </w:p>
    <w:p>
      <w:pPr>
        <w:spacing w:line="360" w:lineRule="auto"/>
        <w:ind w:firstLine="643"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19.</w:t>
      </w:r>
      <w:r>
        <w:rPr>
          <w:rFonts w:hint="eastAsia" w:ascii="仿宋_GB2312" w:eastAsia="仿宋_GB2312" w:cs="仿宋_GB2312"/>
          <w:b/>
          <w:bCs/>
          <w:color w:val="000000" w:themeColor="text1"/>
          <w:sz w:val="32"/>
          <w:szCs w:val="32"/>
          <w14:textFill>
            <w14:solidFill>
              <w14:schemeClr w14:val="tx1"/>
            </w14:solidFill>
          </w14:textFill>
        </w:rPr>
        <w:t>考察时需要对应聘人员进行资格复审吗？</w:t>
      </w:r>
    </w:p>
    <w:p>
      <w:pPr>
        <w:spacing w:line="360" w:lineRule="auto"/>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20</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违纪违规及存在不诚信情形的应聘人员如何处理</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kern w:val="0"/>
          <w:sz w:val="32"/>
          <w:szCs w:val="32"/>
          <w14:textFill>
            <w14:solidFill>
              <w14:schemeClr w14:val="tx1"/>
            </w14:solidFill>
          </w14:textFill>
        </w:rPr>
        <w:t>应聘人员要严格遵守公开招聘的相关政策规定，遵从事业单位</w:t>
      </w:r>
      <w:r>
        <w:rPr>
          <w:rFonts w:hint="eastAsia" w:ascii="仿宋_GB2312" w:eastAsia="仿宋_GB2312" w:cs="仿宋_GB2312"/>
          <w:color w:val="000000" w:themeColor="text1"/>
          <w:kern w:val="0"/>
          <w:sz w:val="32"/>
          <w:szCs w:val="32"/>
          <w14:textFill>
            <w14:solidFill>
              <w14:schemeClr w14:val="tx1"/>
            </w14:solidFill>
          </w14:textFill>
        </w:rPr>
        <w:t>人事综合管理部门</w:t>
      </w:r>
      <w:r>
        <w:rPr>
          <w:rFonts w:hint="eastAsia" w:ascii="仿宋_GB2312" w:hAnsi="Times New Roman" w:eastAsia="仿宋_GB2312" w:cs="仿宋_GB2312"/>
          <w:color w:val="000000" w:themeColor="text1"/>
          <w:kern w:val="0"/>
          <w:sz w:val="32"/>
          <w:szCs w:val="32"/>
          <w14:textFill>
            <w14:solidFill>
              <w14:schemeClr w14:val="tx1"/>
            </w14:solidFill>
          </w14:textFill>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14:textFill>
            <w14:solidFill>
              <w14:schemeClr w14:val="tx1"/>
            </w14:solidFill>
          </w14:textFill>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14:textFill>
            <w14:solidFill>
              <w14:schemeClr w14:val="tx1"/>
            </w14:solidFill>
          </w14:textFill>
        </w:rPr>
        <w:t>35</w:t>
      </w:r>
      <w:r>
        <w:rPr>
          <w:rFonts w:hint="eastAsia" w:ascii="仿宋_GB2312" w:hAnsi="Times New Roman" w:eastAsia="仿宋_GB2312" w:cs="仿宋_GB2312"/>
          <w:color w:val="000000" w:themeColor="text1"/>
          <w:sz w:val="32"/>
          <w:szCs w:val="32"/>
          <w14:textFill>
            <w14:solidFill>
              <w14:schemeClr w14:val="tx1"/>
            </w14:solidFill>
          </w14:textFill>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lang w:val="en-US" w:eastAsia="zh-CN"/>
          <w14:textFill>
            <w14:solidFill>
              <w14:schemeClr w14:val="tx1"/>
            </w14:solidFill>
          </w14:textFill>
        </w:rPr>
        <w:t>1</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教师类岗位对教师资格证取得有什么要求？</w:t>
      </w:r>
    </w:p>
    <w:p>
      <w:pPr>
        <w:spacing w:line="360" w:lineRule="auto"/>
        <w:ind w:firstLine="640" w:firstLineChars="200"/>
        <w:rPr>
          <w:rFonts w:ascii="仿宋_GB2312" w:eastAsia="仿宋_GB2312" w:cs="Times New Roman"/>
          <w:bCs/>
          <w:color w:val="000000" w:themeColor="text1"/>
          <w:sz w:val="32"/>
          <w:szCs w:val="32"/>
          <w14:textFill>
            <w14:solidFill>
              <w14:schemeClr w14:val="tx1"/>
            </w14:solidFill>
          </w14:textFill>
        </w:rPr>
      </w:pPr>
      <w:r>
        <w:rPr>
          <w:rFonts w:hint="eastAsia" w:ascii="仿宋_GB2312" w:eastAsia="仿宋_GB2312" w:cs="Times New Roman"/>
          <w:bCs/>
          <w:color w:val="000000" w:themeColor="text1"/>
          <w:sz w:val="32"/>
          <w:szCs w:val="32"/>
          <w14:textFill>
            <w14:solidFill>
              <w14:schemeClr w14:val="tx1"/>
            </w14:solidFill>
          </w14:textFill>
        </w:rPr>
        <w:t>应聘人员应于2024年7月31日前取得要求的教师资格证书，否则视为不符合应聘条件，取消应聘资格。</w:t>
      </w:r>
    </w:p>
    <w:p>
      <w:pPr>
        <w:spacing w:line="360" w:lineRule="auto"/>
        <w:ind w:firstLine="643"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lang w:val="en-US" w:eastAsia="zh-CN"/>
          <w14:textFill>
            <w14:solidFill>
              <w14:schemeClr w14:val="tx1"/>
            </w14:solidFill>
          </w14:textFill>
        </w:rPr>
        <w:t>2</w:t>
      </w:r>
      <w:r>
        <w:rPr>
          <w:rFonts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是否有指定的考试辅导书和培训班</w:t>
      </w:r>
      <w:r>
        <w:rPr>
          <w:rFonts w:ascii="仿宋_GB2312" w:eastAsia="仿宋_GB2312" w:cs="仿宋_GB2312"/>
          <w:b/>
          <w:bCs/>
          <w:color w:val="000000" w:themeColor="text1"/>
          <w:sz w:val="32"/>
          <w:szCs w:val="32"/>
          <w14:textFill>
            <w14:solidFill>
              <w14:schemeClr w14:val="tx1"/>
            </w14:solidFill>
          </w14:textFill>
        </w:rPr>
        <w:t>?</w:t>
      </w:r>
    </w:p>
    <w:p>
      <w:pPr>
        <w:spacing w:line="360" w:lineRule="auto"/>
        <w:ind w:firstLine="640" w:firstLineChars="200"/>
        <w:rPr>
          <w:rFonts w:ascii="仿宋_GB2312" w:eastAsia="仿宋_GB2312" w:cs="Times New Roman"/>
          <w:b/>
          <w:bCs/>
          <w:color w:val="000000" w:themeColor="text1"/>
          <w:sz w:val="32"/>
          <w:szCs w:val="32"/>
          <w14:textFill>
            <w14:solidFill>
              <w14:schemeClr w14:val="tx1"/>
            </w14:solidFill>
          </w14:textFill>
        </w:rPr>
      </w:pPr>
      <w:r>
        <w:rPr>
          <w:rFonts w:hint="eastAsia" w:ascii="仿宋_GB2312" w:hAnsi="微软雅黑" w:eastAsia="仿宋_GB2312" w:cs="仿宋_GB2312"/>
          <w:color w:val="000000" w:themeColor="text1"/>
          <w:sz w:val="32"/>
          <w:szCs w:val="32"/>
          <w:lang w:eastAsia="zh-CN"/>
          <w14:textFill>
            <w14:solidFill>
              <w14:schemeClr w14:val="tx1"/>
            </w14:solidFill>
          </w14:textFill>
        </w:rPr>
        <w:t>河口区教育类事业单位</w:t>
      </w:r>
      <w:r>
        <w:rPr>
          <w:rFonts w:hint="eastAsia" w:ascii="仿宋_GB2312" w:hAnsi="微软雅黑" w:eastAsia="仿宋_GB2312" w:cs="仿宋_GB2312"/>
          <w:color w:val="000000" w:themeColor="text1"/>
          <w:sz w:val="32"/>
          <w:szCs w:val="32"/>
          <w14:textFill>
            <w14:solidFill>
              <w14:schemeClr w14:val="tx1"/>
            </w14:solidFill>
          </w14:textFill>
        </w:rPr>
        <w:t>公开招聘统一考试</w:t>
      </w:r>
      <w:r>
        <w:rPr>
          <w:rFonts w:hint="eastAsia" w:ascii="仿宋_GB2312" w:eastAsia="仿宋_GB2312" w:cs="仿宋_GB2312"/>
          <w:color w:val="000000" w:themeColor="text1"/>
          <w:sz w:val="32"/>
          <w:szCs w:val="32"/>
          <w14:textFill>
            <w14:solidFill>
              <w14:schemeClr w14:val="tx1"/>
            </w14:solidFill>
          </w14:textFill>
        </w:rPr>
        <w:t>不指定考试教材和辅导用书，不举办也不授权或委托任何机构举办考试辅导培训班。</w:t>
      </w:r>
    </w:p>
    <w:p>
      <w:pPr>
        <w:spacing w:line="360" w:lineRule="auto"/>
        <w:ind w:firstLine="643" w:firstLineChars="200"/>
        <w:rPr>
          <w:rFonts w:ascii="仿宋_GB2312" w:eastAsia="仿宋_GB2312" w:cs="Times New Roman"/>
          <w:b/>
          <w:bCs/>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zk2MjM5ZThiN2M1ZTNkMDM1OTJlZTk2YzUxNGM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EC1BE7"/>
    <w:rsid w:val="058707EC"/>
    <w:rsid w:val="084367D4"/>
    <w:rsid w:val="0E25381E"/>
    <w:rsid w:val="1F39038B"/>
    <w:rsid w:val="201F6EE2"/>
    <w:rsid w:val="21885672"/>
    <w:rsid w:val="245C67FB"/>
    <w:rsid w:val="25457290"/>
    <w:rsid w:val="26624DDF"/>
    <w:rsid w:val="296F2385"/>
    <w:rsid w:val="2A772B78"/>
    <w:rsid w:val="326C2B4F"/>
    <w:rsid w:val="3EFD4B4C"/>
    <w:rsid w:val="3F600050"/>
    <w:rsid w:val="465A6BE7"/>
    <w:rsid w:val="4CD62D3F"/>
    <w:rsid w:val="504A3CA9"/>
    <w:rsid w:val="51C44251"/>
    <w:rsid w:val="63B5334E"/>
    <w:rsid w:val="66090676"/>
    <w:rsid w:val="68827EA0"/>
    <w:rsid w:val="6D8311C9"/>
    <w:rsid w:val="6F5A4B86"/>
    <w:rsid w:val="761158B3"/>
    <w:rsid w:val="778374AE"/>
    <w:rsid w:val="7E3C0B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semiHidden/>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702</Words>
  <Characters>4006</Characters>
  <Lines>33</Lines>
  <Paragraphs>9</Paragraphs>
  <TotalTime>9</TotalTime>
  <ScaleCrop>false</ScaleCrop>
  <LinksUpToDate>false</LinksUpToDate>
  <CharactersWithSpaces>4699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云</cp:lastModifiedBy>
  <cp:lastPrinted>2021-04-19T02:44:00Z</cp:lastPrinted>
  <dcterms:modified xsi:type="dcterms:W3CDTF">2024-05-17T01:30:42Z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6A99CB5EC5B24F079991EAFC88D378C0_13</vt:lpwstr>
  </property>
</Properties>
</file>