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>阿坝师范学院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bidi="ar"/>
        </w:rPr>
        <w:t>年公开选调工作人员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bidi="ar"/>
        </w:rPr>
        <w:t>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14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91"/>
        <w:gridCol w:w="1073"/>
        <w:gridCol w:w="664"/>
        <w:gridCol w:w="787"/>
        <w:gridCol w:w="1382"/>
        <w:gridCol w:w="2143"/>
        <w:gridCol w:w="1288"/>
        <w:gridCol w:w="2017"/>
        <w:gridCol w:w="2264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公开选调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单位全称（类别）</w:t>
            </w:r>
          </w:p>
        </w:tc>
        <w:tc>
          <w:tcPr>
            <w:tcW w:w="791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选调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岗位</w:t>
            </w:r>
          </w:p>
        </w:tc>
        <w:tc>
          <w:tcPr>
            <w:tcW w:w="1073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岗位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类别</w:t>
            </w:r>
          </w:p>
        </w:tc>
        <w:tc>
          <w:tcPr>
            <w:tcW w:w="664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岗位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编码</w:t>
            </w:r>
          </w:p>
        </w:tc>
        <w:tc>
          <w:tcPr>
            <w:tcW w:w="787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选调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名额</w:t>
            </w:r>
          </w:p>
        </w:tc>
        <w:tc>
          <w:tcPr>
            <w:tcW w:w="1382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选调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对象</w:t>
            </w:r>
          </w:p>
        </w:tc>
        <w:tc>
          <w:tcPr>
            <w:tcW w:w="8719" w:type="dxa"/>
            <w:gridSpan w:val="5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91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73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64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8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年龄</w:t>
            </w:r>
          </w:p>
        </w:tc>
        <w:tc>
          <w:tcPr>
            <w:tcW w:w="1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学历学位</w:t>
            </w:r>
          </w:p>
        </w:tc>
        <w:tc>
          <w:tcPr>
            <w:tcW w:w="201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专业条件要求</w:t>
            </w:r>
          </w:p>
        </w:tc>
        <w:tc>
          <w:tcPr>
            <w:tcW w:w="22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其他要求</w:t>
            </w:r>
          </w:p>
        </w:tc>
        <w:tc>
          <w:tcPr>
            <w:tcW w:w="100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62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阿坝师范学院</w:t>
            </w:r>
            <w:r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  <w:t>（公益二类）</w:t>
            </w:r>
          </w:p>
        </w:tc>
        <w:tc>
          <w:tcPr>
            <w:tcW w:w="791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专任教师</w:t>
            </w:r>
          </w:p>
        </w:tc>
        <w:tc>
          <w:tcPr>
            <w:tcW w:w="107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5"/>
                <w:highlight w:val="none"/>
                <w:lang w:val="en-US" w:eastAsia="zh-CN"/>
              </w:rPr>
              <w:t>专业技术岗位（八级及以下）</w:t>
            </w:r>
          </w:p>
        </w:tc>
        <w:tc>
          <w:tcPr>
            <w:tcW w:w="6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  <w:t>10801001</w:t>
            </w:r>
          </w:p>
        </w:tc>
        <w:tc>
          <w:tcPr>
            <w:tcW w:w="78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  <w:t>川渝两地各级党政群机关公务员、参照公务员法管理人员；川渝两地各级各类型事业单位在编在岗人员；中央在川渝两地单位（包括垂直管理单位、派出单位等）在编在岗机关事业单位人员</w:t>
            </w:r>
          </w:p>
        </w:tc>
        <w:tc>
          <w:tcPr>
            <w:tcW w:w="214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16"/>
                <w:szCs w:val="13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3"/>
                <w:highlight w:val="none"/>
                <w:lang w:val="en-US" w:eastAsia="zh-CN"/>
              </w:rPr>
              <w:t>40周岁及以下（1983年5月29日及以后出生，博士研究生可放宽至1978年5月29日及以后出生）</w:t>
            </w:r>
          </w:p>
        </w:tc>
        <w:tc>
          <w:tcPr>
            <w:tcW w:w="1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具有研究生学历并取得硕士及以上学位</w:t>
            </w:r>
          </w:p>
        </w:tc>
        <w:tc>
          <w:tcPr>
            <w:tcW w:w="201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学科教学（物理）专业、课程与教学论专业（物理方向）、物理学（一级学科）</w:t>
            </w:r>
          </w:p>
        </w:tc>
        <w:tc>
          <w:tcPr>
            <w:tcW w:w="22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不具备中级及以上职称的人员，须具有至少5年教学或教育研究相关工作经历</w:t>
            </w:r>
          </w:p>
        </w:tc>
        <w:tc>
          <w:tcPr>
            <w:tcW w:w="100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6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专任教师</w:t>
            </w:r>
          </w:p>
        </w:tc>
        <w:tc>
          <w:tcPr>
            <w:tcW w:w="107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5"/>
                <w:highlight w:val="none"/>
                <w:lang w:val="en-US" w:eastAsia="zh-CN"/>
              </w:rPr>
              <w:t>专业技术岗位（八级及以下）</w:t>
            </w:r>
          </w:p>
        </w:tc>
        <w:tc>
          <w:tcPr>
            <w:tcW w:w="6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  <w:t>10801002</w:t>
            </w:r>
          </w:p>
        </w:tc>
        <w:tc>
          <w:tcPr>
            <w:tcW w:w="78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14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6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3"/>
                <w:highlight w:val="none"/>
                <w:lang w:val="en-US" w:eastAsia="zh-CN"/>
              </w:rPr>
              <w:t>40周岁及以下（1983年5月29日及以后出生，博士研究生可放宽至1978年5月29日及以后出生）</w:t>
            </w:r>
          </w:p>
        </w:tc>
        <w:tc>
          <w:tcPr>
            <w:tcW w:w="1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具有研究生学历并取得硕士及以上学位</w:t>
            </w:r>
          </w:p>
        </w:tc>
        <w:tc>
          <w:tcPr>
            <w:tcW w:w="201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学科教学（语文）专业、课程与教学论专业（语文方向）、中国语言文学（一级学科）</w:t>
            </w:r>
          </w:p>
        </w:tc>
        <w:tc>
          <w:tcPr>
            <w:tcW w:w="22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不具备中级及以上职称的人员，须具有至少5年教学或教育研究相关工作经历</w:t>
            </w:r>
          </w:p>
        </w:tc>
        <w:tc>
          <w:tcPr>
            <w:tcW w:w="100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6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专任教师</w:t>
            </w:r>
          </w:p>
        </w:tc>
        <w:tc>
          <w:tcPr>
            <w:tcW w:w="107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18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5"/>
                <w:highlight w:val="none"/>
                <w:lang w:val="en-US" w:eastAsia="zh-CN"/>
              </w:rPr>
              <w:t>专业技术岗位（八级及以下）</w:t>
            </w:r>
          </w:p>
        </w:tc>
        <w:tc>
          <w:tcPr>
            <w:tcW w:w="6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  <w:t>10801003</w:t>
            </w:r>
          </w:p>
        </w:tc>
        <w:tc>
          <w:tcPr>
            <w:tcW w:w="78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16"/>
                <w:szCs w:val="13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3"/>
                <w:highlight w:val="none"/>
                <w:lang w:val="en-US" w:eastAsia="zh-CN"/>
              </w:rPr>
              <w:t>40周岁及以下（1983年5月29日及以后出生，博士研究生可放宽至1978年5月29日及以后出生）</w:t>
            </w:r>
          </w:p>
        </w:tc>
        <w:tc>
          <w:tcPr>
            <w:tcW w:w="1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具有研究生学历并取得硕士及以上学位</w:t>
            </w:r>
          </w:p>
        </w:tc>
        <w:tc>
          <w:tcPr>
            <w:tcW w:w="201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学科教学（数学）专业、课程与教学论专业（数学方向）、数学（一级学科）</w:t>
            </w:r>
          </w:p>
        </w:tc>
        <w:tc>
          <w:tcPr>
            <w:tcW w:w="22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不具备中级及以上职称的人员，须具有至少5年教学或教育研究相关工作经历</w:t>
            </w:r>
          </w:p>
        </w:tc>
        <w:tc>
          <w:tcPr>
            <w:tcW w:w="100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06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专任教师</w:t>
            </w:r>
          </w:p>
        </w:tc>
        <w:tc>
          <w:tcPr>
            <w:tcW w:w="107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18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5"/>
                <w:highlight w:val="none"/>
                <w:lang w:val="en-US" w:eastAsia="zh-CN"/>
              </w:rPr>
              <w:t>专业技术岗位（八级及以下）</w:t>
            </w:r>
          </w:p>
        </w:tc>
        <w:tc>
          <w:tcPr>
            <w:tcW w:w="6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  <w:t>10801004</w:t>
            </w:r>
          </w:p>
        </w:tc>
        <w:tc>
          <w:tcPr>
            <w:tcW w:w="78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16"/>
                <w:szCs w:val="13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3"/>
                <w:highlight w:val="none"/>
                <w:lang w:val="en-US" w:eastAsia="zh-CN"/>
              </w:rPr>
              <w:t>40周岁及以下（1983年5月29日及以后出生，博士研究生可放宽至1978年5月29日及以后出生）</w:t>
            </w:r>
          </w:p>
        </w:tc>
        <w:tc>
          <w:tcPr>
            <w:tcW w:w="1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具有研究生学历并取得硕士及以上学位</w:t>
            </w:r>
          </w:p>
        </w:tc>
        <w:tc>
          <w:tcPr>
            <w:tcW w:w="201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学科教学（历史）专业、程与教学论专业（历史方向）、中国史（一级学科）、世界史（一级学科）</w:t>
            </w:r>
          </w:p>
        </w:tc>
        <w:tc>
          <w:tcPr>
            <w:tcW w:w="226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/>
                <w:color w:val="000000"/>
                <w:sz w:val="20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  <w:t>不具备中级及以上职称的人员，须具有至少5年教学或教育研究相关工作经历</w:t>
            </w:r>
          </w:p>
        </w:tc>
        <w:tc>
          <w:tcPr>
            <w:tcW w:w="100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color w:val="000000"/>
                <w:sz w:val="20"/>
                <w:szCs w:val="16"/>
                <w:highlight w:val="none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default"/>
          <w:color w:val="000000"/>
          <w:highlight w:val="none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F585437"/>
    <w:rsid w:val="3F58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2024-05-17T08:56:00Z</dcterms:created>
  <dc:creator>Primadonna</dc:creator>
  <cp:lastModifiedBy>Primadonna</cp:lastModifiedBy>
  <dcterms:modified xsi:type="dcterms:W3CDTF">2024-05-17T08:56:54Z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F7CD0470902A45FC810EC079E182C5B2_11</vt:lpwstr>
  </property>
</Properties>
</file>