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26" w:tblpY="557"/>
        <w:tblOverlap w:val="never"/>
        <w:tblW w:w="14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767"/>
        <w:gridCol w:w="1000"/>
        <w:gridCol w:w="750"/>
        <w:gridCol w:w="728"/>
        <w:gridCol w:w="3224"/>
        <w:gridCol w:w="1125"/>
        <w:gridCol w:w="839"/>
        <w:gridCol w:w="1850"/>
        <w:gridCol w:w="1048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公文小标宋" w:cs="方正仿宋简体"/>
                <w:color w:val="000000"/>
                <w:sz w:val="36"/>
                <w:szCs w:val="36"/>
                <w:lang w:eastAsia="zh-CN"/>
              </w:rPr>
              <w:t>四川省</w:t>
            </w:r>
            <w:r>
              <w:rPr>
                <w:rFonts w:hint="eastAsia" w:ascii="Times New Roman" w:hAnsi="Times New Roman" w:eastAsia="方正公文小标宋" w:cs="方正仿宋简体"/>
                <w:color w:val="000000"/>
                <w:sz w:val="36"/>
                <w:szCs w:val="36"/>
                <w:lang w:val="en-US" w:eastAsia="zh-CN"/>
              </w:rPr>
              <w:t>社会科学院</w:t>
            </w:r>
            <w:r>
              <w:rPr>
                <w:rFonts w:hint="eastAsia" w:ascii="Times New Roman" w:hAnsi="Times New Roman" w:eastAsia="方正公文小标宋" w:cs="方正仿宋简体"/>
                <w:color w:val="000000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Times New Roman" w:hAnsi="Times New Roman" w:eastAsia="方正公文小标宋" w:cs="方正仿宋简体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公文小标宋" w:cs="方正仿宋简体"/>
                <w:color w:val="000000"/>
                <w:sz w:val="36"/>
                <w:szCs w:val="36"/>
                <w:lang w:eastAsia="zh-CN"/>
              </w:rPr>
              <w:t>年公开选调工作人员岗位和条件要求一览表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公开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全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称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（类别）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3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选调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对象</w:t>
            </w:r>
          </w:p>
        </w:tc>
        <w:tc>
          <w:tcPr>
            <w:tcW w:w="64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学历学位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专业条件要求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四川省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社会科学院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（公益一类事业单位）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技术服务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专业技术岗位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八级及以下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04101001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30周岁以下（1993年5月29日及以后出生）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土木类、安全科学与工程类、建筑类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四川省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社会科学院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（公益一类事业单位）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综合管理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管理岗位七级及以下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04101002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35周岁以下（1988年5月29日及以后出生）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硕士研究生及以上学历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中国语言文学（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0501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）、新闻传播学（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0503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）、马克思主义理论（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val="en-US" w:eastAsia="zh-CN"/>
              </w:rPr>
              <w:t>0305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），以上为一级学科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具有中共党员身份（含预备党员）</w:t>
            </w:r>
          </w:p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sz w:val="24"/>
                <w:szCs w:val="24"/>
                <w:lang w:eastAsia="zh-CN"/>
              </w:rPr>
              <w:t>因主要从事乡村振兴工作，需经常出差（含高海拔地区），更适合男性报考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0602901"/>
    <w:rsid w:val="106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2024-05-21T01:27:00Z</dcterms:created>
  <dc:creator>Primadonna</dc:creator>
  <cp:lastModifiedBy>Primadonna</cp:lastModifiedBy>
  <dcterms:modified xsi:type="dcterms:W3CDTF">2024-05-21T01:27:58Z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8DC017D43B064197943EBA72D33D147D_11</vt:lpwstr>
  </property>
</Properties>
</file>