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附件</w:t>
      </w:r>
      <w:r>
        <w:rPr>
          <w:rFonts w:hint="eastAsia" w:eastAsia="方正黑体_GBK" w:cs="Times New Roman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现场资格审查所需资料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1、本人身份证原件及复印件，以及网上报名时下载打印的《报名信息表》原件。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2、毕业（学位）证原件及复印件，在国（境）外高校毕业的报考人员还须出具教育部中国留学服务中心的学历（学位）认证；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境内高校2024年应届毕业生暂未取得招聘条件要求的毕业（学位）证书的，可提供就业推荐表、各学期成绩单及其他应聘佐证材料，并最迟于2024年7月31日之前取得相应的学历学位证明；境外高校2024年应届毕业生暂未取得招聘条件要求的毕业（学位）证书的，可提供入学证明、各学年成绩单及相应正规翻译资料等佐证材料，并最迟于2024年7月31日之前取得相应的学历学位证明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报考岗位要求有相应工作经历的，必须提供加盖用人单位公章的《工作经历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》（见附件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，考察时将结合劳动合同和社保缴费情况核实）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4、考生为机关事业单位编制内人员的，必须提供加盖所在单位及主管部门公章的《机关事业单位工作人员诚信应聘承诺书》（附件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，考察时核实）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5、招聘岗位要求的其他资格证书原件及复印件等（职称资格或职业资格等）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6、招聘岗位要求的其他材料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000000"/>
    <w:rsid w:val="038C3F5C"/>
    <w:rsid w:val="0C707582"/>
    <w:rsid w:val="1B82252C"/>
    <w:rsid w:val="1CB061BE"/>
    <w:rsid w:val="1D1B0573"/>
    <w:rsid w:val="1ED7535A"/>
    <w:rsid w:val="20CF4712"/>
    <w:rsid w:val="20F82A92"/>
    <w:rsid w:val="2160471E"/>
    <w:rsid w:val="272600B7"/>
    <w:rsid w:val="35A07029"/>
    <w:rsid w:val="371105FA"/>
    <w:rsid w:val="389A4AAF"/>
    <w:rsid w:val="3EEF2E5B"/>
    <w:rsid w:val="4D1E56F0"/>
    <w:rsid w:val="50965506"/>
    <w:rsid w:val="5F1477E2"/>
    <w:rsid w:val="5FAC5CFF"/>
    <w:rsid w:val="65315093"/>
    <w:rsid w:val="6C146551"/>
    <w:rsid w:val="6FDE4AE5"/>
    <w:rsid w:val="7DCB4D16"/>
    <w:rsid w:val="7FE5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dcterms:modified xsi:type="dcterms:W3CDTF">2024-04-24T03:35:00Z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ICV">
    <vt:lpwstr>5926CA9D964A4E418E24C75FDF30574F_12</vt:lpwstr>
  </property>
</Properties>
</file>