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lang w:val="en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  <w:t>度东营市市属事业单位公开选聘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有关问题解答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楷体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1.</w:t>
      </w:r>
      <w:r>
        <w:rPr>
          <w:rFonts w:ascii="Times New Roman" w:hAnsi="Times New Roman" w:eastAsia="楷体" w:cs="Times New Roman"/>
          <w:sz w:val="34"/>
          <w:szCs w:val="34"/>
        </w:rPr>
        <w:t>符合条件的公务员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、</w:t>
      </w:r>
      <w:r>
        <w:rPr>
          <w:rFonts w:ascii="Times New Roman" w:hAnsi="Times New Roman" w:eastAsia="楷体" w:cs="Times New Roman"/>
          <w:sz w:val="34"/>
          <w:szCs w:val="34"/>
        </w:rPr>
        <w:t>参照公务员法管理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机关（</w:t>
      </w:r>
      <w:r>
        <w:rPr>
          <w:rFonts w:ascii="Times New Roman" w:hAnsi="Times New Roman" w:eastAsia="楷体" w:cs="Times New Roman"/>
          <w:sz w:val="34"/>
          <w:szCs w:val="34"/>
        </w:rPr>
        <w:t>单位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）</w:t>
      </w:r>
      <w:r>
        <w:rPr>
          <w:rFonts w:ascii="Times New Roman" w:hAnsi="Times New Roman" w:eastAsia="楷体" w:cs="Times New Roman"/>
          <w:sz w:val="34"/>
          <w:szCs w:val="34"/>
        </w:rPr>
        <w:t>工作人员能否报考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公开选聘</w:t>
      </w:r>
      <w:r>
        <w:rPr>
          <w:rFonts w:ascii="Times New Roman" w:hAnsi="Times New Roman" w:eastAsia="楷体" w:cs="Times New Roman"/>
          <w:sz w:val="34"/>
          <w:szCs w:val="34"/>
        </w:rPr>
        <w:t>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</w:rPr>
        <w:t>可以报考。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楷体" w:cs="Times New Roman"/>
          <w:sz w:val="34"/>
          <w:szCs w:val="34"/>
        </w:rPr>
      </w:pP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2.市外机关事业单位工作人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员</w:t>
      </w:r>
      <w:r>
        <w:rPr>
          <w:rFonts w:ascii="Times New Roman" w:hAnsi="Times New Roman" w:eastAsia="楷体" w:cs="Times New Roman"/>
          <w:sz w:val="34"/>
          <w:szCs w:val="34"/>
        </w:rPr>
        <w:t>能否报考公开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选聘</w:t>
      </w:r>
      <w:r>
        <w:rPr>
          <w:rFonts w:ascii="Times New Roman" w:hAnsi="Times New Roman" w:eastAsia="楷体" w:cs="Times New Roman"/>
          <w:sz w:val="34"/>
          <w:szCs w:val="34"/>
        </w:rPr>
        <w:t>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市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外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机关事业单位工作人员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不列入报考范围。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楷体" w:cs="Times New Roman"/>
          <w:kern w:val="0"/>
          <w:sz w:val="34"/>
          <w:szCs w:val="34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预备党员可以报考要求政治面貌为中共党员的职位吗？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可以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楷体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楷体" w:cs="Times New Roman"/>
          <w:kern w:val="0"/>
          <w:sz w:val="34"/>
          <w:szCs w:val="34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职位资格条件中要求的各项资质（资格</w:t>
      </w:r>
      <w:r>
        <w:rPr>
          <w:rFonts w:hint="eastAsia" w:ascii="Times New Roman" w:hAnsi="Times New Roman" w:eastAsia="楷体" w:cs="Times New Roman"/>
          <w:color w:val="auto"/>
          <w:sz w:val="34"/>
          <w:szCs w:val="34"/>
          <w:lang w:val="en-US" w:eastAsia="zh-CN"/>
        </w:rPr>
        <w:t>）截止到什么时间？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职位要求的各项资格条件（如政治面貌、学历、学位、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基层工作经历、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工作时间、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任职时间、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资格证书等）截止时间均为</w:t>
      </w: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2024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楷体" w:cs="Times New Roman"/>
          <w:sz w:val="34"/>
          <w:szCs w:val="34"/>
        </w:rPr>
      </w:pPr>
      <w:r>
        <w:rPr>
          <w:rFonts w:hint="eastAsia" w:ascii="Times New Roman" w:hAnsi="Times New Roman" w:eastAsia="楷体" w:cs="Times New Roman"/>
          <w:kern w:val="0"/>
          <w:sz w:val="34"/>
          <w:szCs w:val="3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.</w:t>
      </w:r>
      <w:r>
        <w:rPr>
          <w:rFonts w:ascii="Times New Roman" w:hAnsi="Times New Roman" w:eastAsia="楷体" w:cs="Times New Roman"/>
          <w:sz w:val="34"/>
          <w:szCs w:val="34"/>
        </w:rPr>
        <w:t>各级机关</w:t>
      </w:r>
      <w:r>
        <w:rPr>
          <w:rFonts w:hint="eastAsia" w:ascii="Times New Roman" w:hAnsi="Times New Roman" w:eastAsia="楷体" w:cs="Times New Roman"/>
          <w:sz w:val="34"/>
          <w:szCs w:val="34"/>
          <w:lang w:eastAsia="zh-CN"/>
        </w:rPr>
        <w:t>事业单位</w:t>
      </w:r>
      <w:r>
        <w:rPr>
          <w:rFonts w:ascii="Times New Roman" w:hAnsi="Times New Roman" w:eastAsia="楷体" w:cs="Times New Roman"/>
          <w:sz w:val="34"/>
          <w:szCs w:val="34"/>
        </w:rPr>
        <w:t>工作人员到基层挂职锻炼的经历能否作为基层工作经历？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经组织批准，各级机关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事业单位</w:t>
      </w:r>
      <w:r>
        <w:rPr>
          <w:rFonts w:ascii="Times New Roman" w:hAnsi="Times New Roman" w:eastAsia="仿宋_GB2312" w:cs="Times New Roman"/>
          <w:sz w:val="34"/>
          <w:szCs w:val="34"/>
        </w:rPr>
        <w:t>工作人员到《公告》所称的基层单位挂职锻炼半年以上的，可作为基层工作经历。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楷体" w:cs="Times New Roman"/>
          <w:sz w:val="34"/>
          <w:szCs w:val="34"/>
        </w:rPr>
      </w:pP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4"/>
          <w:szCs w:val="34"/>
          <w:lang w:val="en"/>
        </w:rPr>
        <w:t>.</w:t>
      </w:r>
      <w:r>
        <w:rPr>
          <w:rFonts w:ascii="Times New Roman" w:hAnsi="Times New Roman" w:eastAsia="楷体" w:cs="Times New Roman"/>
          <w:sz w:val="34"/>
          <w:szCs w:val="34"/>
        </w:rPr>
        <w:t>基层工作经历起始时间如何界定？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基层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党政机关、事业单位（市级以上参照公务员法管理的事业单位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不在此列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）、国有企业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参加“选聘高校毕业生到村任职”、“三支一扶”（支教、支农、支医和扶贫）、“大学生志愿服务西部计划”、“农村义务教育阶段学校教师特设岗位计划”等中央和地方基层就业项目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到基层特定公益岗位（社会管理和公共服务）初次就业的人员，基层工作经历时间从工作协议约定的起始时间算起。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离校未就业高校毕业生到高校毕业生实习见习基地（该基地为基层单位）参加见习或者到企事业单位参与项目研究的，视同具有基层工作经历，自报到之日算起。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）在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其他经济组织、社会组织等单位工作的人员，基层工作经历以劳动合同约定的起始时间算起。如不能提供合法有效的劳动合同，则应当提供社保证明等佐证材料。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自主创业并办理工商注册手续的人员，其基层工作经历自营业执照颁发之日算起。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以灵活就业形式初次就业人员，其基层工作经历时间从登记灵活就业并经审批确认的起始时间算起。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</w:rPr>
        <w:t>基层工作经历应当足年足月据实累计计算。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eastAsia="zh-CN"/>
        </w:rPr>
        <w:t>在基层工作期间借调上级部门等情形实际未在基层工作的，不能认定为基层工作经历。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在本级单位的工作时间应该如何计算？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在本级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工作的时间以正式任职时间（含试用期）计算，在本级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借调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（帮助）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工作的时间不能计算在内。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8.在同一层级不同单位的工作时间是否可以累计计算？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在同一层级连续时间可以累计计算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乡镇工作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调入县直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部门工作2年，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又调入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县直B部门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工作1年，则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县级机关工作时间为3年；若在乡镇工作5年后，调入县直部门工作2年，现又调入街道工作1年，则街道机关工作时间为1年。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楷体" w:cs="Times New Roman"/>
          <w:kern w:val="0"/>
          <w:sz w:val="34"/>
          <w:szCs w:val="34"/>
          <w:lang w:eastAsia="zh-CN"/>
        </w:rPr>
      </w:pPr>
      <w:r>
        <w:rPr>
          <w:rFonts w:hint="eastAsia" w:ascii="Times New Roman" w:hAnsi="Times New Roman" w:eastAsia="楷体" w:cs="Times New Roman"/>
          <w:sz w:val="34"/>
          <w:szCs w:val="34"/>
          <w:lang w:val="en-US" w:eastAsia="zh-CN"/>
        </w:rPr>
        <w:t>9.</w:t>
      </w:r>
      <w:r>
        <w:rPr>
          <w:rFonts w:hint="default" w:ascii="Times New Roman" w:hAnsi="Times New Roman" w:eastAsia="楷体" w:cs="Times New Roman"/>
          <w:kern w:val="0"/>
          <w:sz w:val="34"/>
          <w:szCs w:val="34"/>
          <w:lang w:val="en" w:eastAsia="zh-CN"/>
        </w:rPr>
        <w:t>市直机关</w:t>
      </w:r>
      <w:r>
        <w:rPr>
          <w:rFonts w:hint="eastAsia" w:ascii="Times New Roman" w:hAnsi="Times New Roman" w:eastAsia="楷体" w:cs="Times New Roman"/>
          <w:kern w:val="0"/>
          <w:sz w:val="34"/>
          <w:szCs w:val="34"/>
          <w:lang w:val="en" w:eastAsia="zh-CN"/>
        </w:rPr>
        <w:t>、单位</w:t>
      </w:r>
      <w:r>
        <w:rPr>
          <w:rFonts w:hint="eastAsia" w:ascii="Times New Roman" w:hAnsi="Times New Roman" w:eastAsia="楷体" w:cs="Times New Roman"/>
          <w:kern w:val="0"/>
          <w:sz w:val="34"/>
          <w:szCs w:val="34"/>
          <w:lang w:eastAsia="zh-CN"/>
        </w:rPr>
        <w:t>设在</w:t>
      </w:r>
      <w:r>
        <w:rPr>
          <w:rFonts w:hint="eastAsia" w:ascii="Times New Roman" w:hAnsi="Times New Roman" w:eastAsia="楷体" w:cs="Times New Roman"/>
          <w:kern w:val="0"/>
          <w:sz w:val="34"/>
          <w:szCs w:val="34"/>
          <w:lang w:val="en" w:eastAsia="zh-CN"/>
        </w:rPr>
        <w:t>县区</w:t>
      </w:r>
      <w:r>
        <w:rPr>
          <w:rFonts w:hint="default" w:ascii="Times New Roman" w:hAnsi="Times New Roman" w:eastAsia="楷体" w:cs="Times New Roman"/>
          <w:kern w:val="0"/>
          <w:sz w:val="34"/>
          <w:szCs w:val="34"/>
          <w:lang w:val="en" w:eastAsia="zh-CN"/>
        </w:rPr>
        <w:t>机</w:t>
      </w:r>
      <w:r>
        <w:rPr>
          <w:rFonts w:hint="eastAsia" w:ascii="Times New Roman" w:hAnsi="Times New Roman" w:eastAsia="楷体" w:cs="Times New Roman"/>
          <w:kern w:val="0"/>
          <w:sz w:val="34"/>
          <w:szCs w:val="34"/>
          <w:lang w:eastAsia="zh-CN"/>
        </w:rPr>
        <w:t>构</w:t>
      </w:r>
      <w:r>
        <w:rPr>
          <w:rFonts w:hint="default" w:ascii="Times New Roman" w:hAnsi="Times New Roman" w:eastAsia="楷体" w:cs="Times New Roman"/>
          <w:kern w:val="0"/>
          <w:sz w:val="34"/>
          <w:szCs w:val="34"/>
          <w:lang w:val="en" w:eastAsia="zh-CN"/>
        </w:rPr>
        <w:t>的</w:t>
      </w:r>
      <w:r>
        <w:rPr>
          <w:rFonts w:hint="eastAsia" w:ascii="Times New Roman" w:hAnsi="Times New Roman" w:eastAsia="楷体" w:cs="Times New Roman"/>
          <w:kern w:val="0"/>
          <w:sz w:val="34"/>
          <w:szCs w:val="34"/>
          <w:lang w:eastAsia="zh-CN"/>
        </w:rPr>
        <w:t>人员能否报考？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仿宋_GB2312" w:hAnsi="仿宋_GB2312" w:eastAsia="仿宋_GB2312" w:cs="仿宋_GB2312"/>
          <w:color w:val="000000"/>
          <w:sz w:val="34"/>
          <w:szCs w:val="34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符合公开选聘资格条件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要求的人员，经组织推荐可以报考。对于资格条件中“具有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以上基层工作经历”的要求，报考人员在</w:t>
      </w:r>
      <w:r>
        <w:rPr>
          <w:rFonts w:hint="default" w:ascii="仿宋_GB2312" w:hAnsi="仿宋_GB2312" w:eastAsia="仿宋_GB2312" w:cs="仿宋_GB2312"/>
          <w:color w:val="000000"/>
          <w:sz w:val="34"/>
          <w:szCs w:val="34"/>
          <w:lang w:val="en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" w:eastAsia="zh-CN"/>
        </w:rPr>
        <w:t>区</w:t>
      </w:r>
      <w:r>
        <w:rPr>
          <w:rFonts w:hint="default" w:ascii="仿宋_GB2312" w:hAnsi="仿宋_GB2312" w:eastAsia="仿宋_GB2312" w:cs="仿宋_GB2312"/>
          <w:color w:val="000000"/>
          <w:sz w:val="34"/>
          <w:szCs w:val="34"/>
          <w:lang w:val="en" w:eastAsia="zh-CN"/>
        </w:rPr>
        <w:t>机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构的工作经历，本次选聘可按基层工作经历对待。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楷体" w:cs="Times New Roman"/>
          <w:kern w:val="0"/>
          <w:sz w:val="34"/>
          <w:szCs w:val="34"/>
          <w:lang w:eastAsia="zh-CN"/>
        </w:rPr>
      </w:pPr>
      <w:r>
        <w:rPr>
          <w:rFonts w:hint="eastAsia" w:ascii="Times New Roman" w:hAnsi="Times New Roman" w:eastAsia="楷体" w:cs="Times New Roman"/>
          <w:kern w:val="0"/>
          <w:sz w:val="34"/>
          <w:szCs w:val="34"/>
          <w:lang w:val="en-US" w:eastAsia="zh-CN"/>
        </w:rPr>
        <w:t>10.</w:t>
      </w:r>
      <w:r>
        <w:rPr>
          <w:rFonts w:hint="eastAsia" w:ascii="Times New Roman" w:hAnsi="Times New Roman" w:eastAsia="楷体" w:cs="Times New Roman"/>
          <w:kern w:val="0"/>
          <w:sz w:val="34"/>
          <w:szCs w:val="34"/>
          <w:lang w:eastAsia="zh-CN"/>
        </w:rPr>
        <w:t>公开选聘资格审查工作由谁负责？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格审查工作由选聘单位负责。报名期间，选聘单位根据报考资格条件对报考申请进行集中审查，确认考生是否具有报考资格。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资格审查贯穿公开选聘全过程。在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任一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环节发现考生存在不符合报考资格条件情形的，选聘单位均可取消其选聘资格。报名时符合资格条件，报名后由于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工作单位或者职务发生变化，导致报名人员在本级单位工作不满2年、处于试用期或者提拔担任领导职务不满1年等情形的，选聘单位将终止其选聘程序。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楷体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.</w:t>
      </w:r>
      <w:r>
        <w:rPr>
          <w:rFonts w:ascii="Times New Roman" w:hAnsi="Times New Roman" w:eastAsia="楷体" w:cs="Times New Roman"/>
          <w:sz w:val="34"/>
          <w:szCs w:val="34"/>
        </w:rPr>
        <w:t>何谓任免机关？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任免机关指按照干部管理权限，对报名人员职务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eastAsia="zh-CN"/>
        </w:rPr>
        <w:t>职级</w:t>
      </w:r>
      <w:r>
        <w:rPr>
          <w:rFonts w:ascii="Times New Roman" w:hAnsi="Times New Roman" w:eastAsia="仿宋_GB2312" w:cs="Times New Roman"/>
          <w:sz w:val="34"/>
          <w:szCs w:val="34"/>
        </w:rPr>
        <w:t>具有任免权限的机关。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楷体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.</w:t>
      </w:r>
      <w:r>
        <w:rPr>
          <w:rFonts w:ascii="Times New Roman" w:hAnsi="Times New Roman" w:eastAsia="楷体" w:cs="Times New Roman"/>
          <w:sz w:val="34"/>
          <w:szCs w:val="34"/>
        </w:rPr>
        <w:t>如何把握“以上”“以下”？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本次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选聘</w:t>
      </w:r>
      <w:r>
        <w:rPr>
          <w:rFonts w:ascii="Times New Roman" w:hAnsi="Times New Roman" w:eastAsia="仿宋_GB2312" w:cs="Times New Roman"/>
          <w:sz w:val="34"/>
          <w:szCs w:val="34"/>
        </w:rPr>
        <w:t>工作所称“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以上</w:t>
      </w:r>
      <w:r>
        <w:rPr>
          <w:rFonts w:ascii="Times New Roman" w:hAnsi="Times New Roman" w:eastAsia="仿宋_GB2312" w:cs="Times New Roman"/>
          <w:sz w:val="34"/>
          <w:szCs w:val="34"/>
        </w:rPr>
        <w:t>”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、</w:t>
      </w:r>
      <w:r>
        <w:rPr>
          <w:rFonts w:ascii="Times New Roman" w:hAnsi="Times New Roman" w:eastAsia="仿宋_GB2312" w:cs="Times New Roman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以下</w:t>
      </w:r>
      <w:r>
        <w:rPr>
          <w:rFonts w:ascii="Times New Roman" w:hAnsi="Times New Roman" w:eastAsia="仿宋_GB2312" w:cs="Times New Roman"/>
          <w:sz w:val="34"/>
          <w:szCs w:val="34"/>
        </w:rPr>
        <w:t>”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、</w:t>
      </w:r>
      <w:r>
        <w:rPr>
          <w:rFonts w:ascii="Times New Roman" w:hAnsi="Times New Roman" w:eastAsia="仿宋_GB2312" w:cs="Times New Roman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以前</w:t>
      </w:r>
      <w:r>
        <w:rPr>
          <w:rFonts w:ascii="Times New Roman" w:hAnsi="Times New Roman" w:eastAsia="仿宋_GB2312" w:cs="Times New Roman"/>
          <w:sz w:val="34"/>
          <w:szCs w:val="34"/>
        </w:rPr>
        <w:t>”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、</w:t>
      </w:r>
      <w:r>
        <w:rPr>
          <w:rFonts w:ascii="Times New Roman" w:hAnsi="Times New Roman" w:eastAsia="仿宋_GB2312" w:cs="Times New Roman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以后</w:t>
      </w:r>
      <w:r>
        <w:rPr>
          <w:rFonts w:ascii="Times New Roman" w:hAnsi="Times New Roman" w:eastAsia="仿宋_GB2312" w:cs="Times New Roman"/>
          <w:sz w:val="34"/>
          <w:szCs w:val="34"/>
        </w:rPr>
        <w:t>”均包含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本数</w:t>
      </w:r>
      <w:r>
        <w:rPr>
          <w:rFonts w:ascii="Times New Roman" w:hAnsi="Times New Roman" w:eastAsia="仿宋_GB2312" w:cs="Times New Roman"/>
          <w:sz w:val="34"/>
          <w:szCs w:val="34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8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4"/>
          <w:szCs w:val="3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/>
          <w:color w:val="auto"/>
          <w:sz w:val="34"/>
          <w:szCs w:val="34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C5C68A8"/>
    <w:rsid w:val="776F7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1442</Words>
  <Characters>1464</Characters>
  <Lines>0</Lines>
  <Paragraphs>0</Paragraphs>
  <TotalTime>0</TotalTime>
  <ScaleCrop>false</ScaleCrop>
  <LinksUpToDate>false</LinksUpToDate>
  <CharactersWithSpaces>1464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文彩</cp:lastModifiedBy>
  <dcterms:modified xsi:type="dcterms:W3CDTF">2024-06-11T01:37:31Z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C29428F62BB447218C33DBDFAFBDCD3F_13</vt:lpwstr>
  </property>
</Properties>
</file>