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hd w:val="clear" w:color="auto" w:fill="FFFFFF"/>
        <w:wordWrap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泉州台商投资区管理委员会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调整师范类高校硕士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工作生活补助标准实施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教育人才安居工程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的通知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泉台管〔20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各乡镇人民政府，区直各部门，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为进一步加大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师范类高校硕士研究生的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引进力度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吸引教育人才向我区聚集，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让教育人才扎根台商区、服务台商区，经研究，决定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师范类高校硕士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工作生活补助标准，实施教育人才安居工程，现将有关事项通知如下：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一、实施对象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本文件的实施对象为引进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六所教育部属院校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首都师范大学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师范类毕业，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取得全日制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研究生学历、硕士以上学位，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5周岁以下，采用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公开招聘、专项招聘等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的在编教师，以下简称教育人才。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二、调整工作生活补助发放年限及标准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经学校考核，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考核结果合格及以上等次者，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发放3年，逐年考核逐年发放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三、实施教育人才安居工程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1.调整购房补助标准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将引进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教育人才购房补助标准调整为60万元，按比例分期分年度发放。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第一期，对引进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教育人才在泉州台商投资区购置商品房的，发放购房补助30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万元（分3次发放，其中第1年发放50%，15万元；第2年发放25%，7.5万元；第3年发放25%，7.5万元）；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第二期，服务期满5年后，增发购房补助30万元（分2次发放，第6年发放50%，15万元；第8年发放50%，15万元）。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2.提供人才配套住房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学校周边110-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教育人才5年的使用权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（免予租金）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过户给教育人才，并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办理产权变更登记，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产权归个人所有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090000" w:fill="FFFFFF"/>
          <w:lang w:val="en-US" w:eastAsia="zh-CN"/>
        </w:rPr>
        <w:t>夫妻双方均属引进的教育人才，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学校周边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的使用权（免予租金），服务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过户给教育人才，并办理产权变更登记，产权归教育人才所有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过户产生的各项税费由教育人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才自行承担。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购房补助和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人才配套住房仅可选择其中一项申领。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四、经费渠道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引进教育人才实施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安居工程所需经费从海丝教育基金支出、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从区财政专项支出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五、其他事项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1.学校根据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教育教学工作要求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制定考核方案，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每年对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教育人才进行考核，考核合格以上的，兑现工作生活补助款、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款（不含第1年申领购房补助款），并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报区教育文体旅游局备案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申领人才配套住房的教育人才，须经学校连续5年考核合格后，方可申请产权过户。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2.申领购房补助的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已申领的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退还增发的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申请人才配套住房的教育人才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政府退回教育人才购房款。教育人才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原属于毛坯房，由教育人才自行装修的，装修款项按市场评估价由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超出面积，按市场价购买的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0A0000" w:fill="FFFFFF"/>
          <w:lang w:val="en-US" w:eastAsia="zh-CN"/>
        </w:rPr>
        <w:t>夫妻双方均属引进的教育人才，享受160平方米人才配套住房政策，如果夫妻其中一人违约，超出40平方米的人才配套住房，由配偶按照市场价补缴。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同时符合本区多项鼓励政策条款或性质相似条款的，按最高标准兑现，不重复享受。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5.引进教育人才在课题研究、论文发表、专著出版、组建工作室、进修学习等方面，学校或区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教育文体旅游局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将给予一定的资金支持，为其提升教学、教研和管理水平搭建平台、创造条件。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6.引进教育人才子女经申请，优先安排至泉州台商投资区优质学校就读。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调整教育人才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工作生活补助标准和实施教育人才安居工程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执行期限从印发之日起，有效期至2024年5月31日。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8.如有未尽事宜，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教育文体旅游局负责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泉州台商投资区管理委员会</w:t>
      </w:r>
    </w:p>
    <w:p>
      <w:pPr>
        <w:widowControl w:val="0"/>
        <w:shd w:val="clear" w:color="auto" w:fill="FFFFFF"/>
        <w:wordWrap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widowControl w:val="0"/>
        <w:wordWrap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此件主动公开）</w:t>
      </w:r>
    </w:p>
    <w:p>
      <w:pPr>
        <w:widowControl w:val="0"/>
        <w:wordWrap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4" w:type="default"/>
      <w:pgSz w:w="11906" w:h="16838"/>
      <w:pgMar w:top="2154" w:right="1531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2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1598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2021-06-01T07:19:00Z</dcterms:created>
  <dc:creator>001</dc:creator>
  <cp:lastModifiedBy>许美玉</cp:lastModifiedBy>
  <cp:lastPrinted>2021-11-16T11:08:00Z</cp:lastPrinted>
  <dcterms:modified xsi:type="dcterms:W3CDTF">2024-05-30T10:57:43Z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79D9F99EC9E240F0A0DBF4D13088C308</vt:lpwstr>
  </property>
</Properties>
</file>