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2024年防城港市</w:t>
            </w:r>
            <w:r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  <w:t>港口区交通运输发展促进中心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kern w:val="0"/>
                <w:sz w:val="36"/>
                <w:szCs w:val="36"/>
                <w:lang w:val="en-US" w:eastAsia="zh-CN"/>
              </w:rPr>
              <w:t>聘用工作人员报名表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157" w:right="1746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OGZhMTUzMWM1YTJiMWRkZGVlMDA3NjcyZGRkNDUifQ=="/>
  </w:docVars>
  <w:rsids>
    <w:rsidRoot w:val="3FCE10DF"/>
    <w:rsid w:val="318F7367"/>
    <w:rsid w:val="35B85FAB"/>
    <w:rsid w:val="3FCE10DF"/>
    <w:rsid w:val="4C655F26"/>
    <w:rsid w:val="57576756"/>
    <w:rsid w:val="6FC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2024-06-07T02:27:00Z</dcterms:created>
  <dc:creator>防城港人才网</dc:creator>
  <cp:lastModifiedBy>耕不死的牛</cp:lastModifiedBy>
  <dcterms:modified xsi:type="dcterms:W3CDTF">2024-06-26T04:04:07Z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060308135F864B4AABB559CF73EC3FA4_13</vt:lpwstr>
  </property>
</Properties>
</file>