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adjustRightInd w:val="0"/>
        <w:spacing w:line="570" w:lineRule="exact"/>
        <w:jc w:val="left"/>
        <w:rPr>
          <w:rFonts w:ascii="黑体" w:hAnsi="黑体" w:eastAsia="黑体" w:cs="宋体"/>
          <w:snapToGrid w:val="0"/>
          <w:color w:val="000000"/>
          <w:kern w:val="0"/>
          <w:sz w:val="32"/>
          <w:szCs w:val="32"/>
          <w:lang w:val="en-US"/>
        </w:rPr>
      </w:pPr>
      <w:r>
        <w:rPr>
          <w:rFonts w:hint="eastAsia" w:ascii="黑体" w:hAnsi="黑体" w:eastAsia="黑体" w:cs="宋体"/>
          <w:snapToGrid w:val="0"/>
          <w:color w:val="000000"/>
          <w:kern w:val="0"/>
          <w:sz w:val="32"/>
          <w:szCs w:val="32"/>
        </w:rPr>
        <w:t>附件</w:t>
      </w:r>
      <w:r>
        <w:rPr>
          <w:rFonts w:hint="eastAsia" w:ascii="黑体" w:hAnsi="黑体" w:eastAsia="黑体" w:cs="宋体"/>
          <w:snapToGrid w:val="0"/>
          <w:color w:val="000000"/>
          <w:kern w:val="0"/>
          <w:sz w:val="32"/>
          <w:szCs w:val="32"/>
          <w:lang w:val="en-US" w:eastAsia="zh-CN"/>
        </w:rPr>
        <w:t>3</w:t>
      </w:r>
    </w:p>
    <w:p>
      <w:pPr>
        <w:widowControl/>
        <w:shd w:val="clear" w:color="auto" w:fill="FFFFFF"/>
        <w:adjustRightInd w:val="0"/>
        <w:spacing w:line="570" w:lineRule="exact"/>
        <w:jc w:val="center"/>
        <w:rPr>
          <w:rFonts w:ascii="方正小标宋简体" w:hAnsi="宋体" w:eastAsia="方正小标宋简体" w:cs="宋体"/>
          <w:snapToGrid w:val="0"/>
          <w:color w:val="000000"/>
          <w:kern w:val="0"/>
          <w:sz w:val="44"/>
          <w:szCs w:val="44"/>
        </w:rPr>
      </w:pPr>
    </w:p>
    <w:p>
      <w:pPr>
        <w:widowControl/>
        <w:shd w:val="clear" w:color="auto" w:fill="FFFFFF"/>
        <w:adjustRightInd w:val="0"/>
        <w:spacing w:line="570" w:lineRule="exact"/>
        <w:ind w:firstLine="723" w:firstLineChars="200"/>
        <w:jc w:val="center"/>
        <w:rPr>
          <w:rFonts w:hint="eastAsia" w:ascii="黑体" w:hAnsi="黑体" w:eastAsia="黑体" w:cs="黑体"/>
          <w:b/>
          <w:bCs/>
          <w:snapToGrid w:val="0"/>
          <w:color w:val="000000"/>
          <w:kern w:val="0"/>
          <w:sz w:val="36"/>
          <w:szCs w:val="36"/>
        </w:rPr>
      </w:pPr>
      <w:r>
        <w:rPr>
          <w:rFonts w:hint="eastAsia" w:ascii="黑体" w:hAnsi="黑体" w:eastAsia="黑体" w:cs="黑体"/>
          <w:b/>
          <w:bCs/>
          <w:snapToGrid w:val="0"/>
          <w:color w:val="000000"/>
          <w:kern w:val="0"/>
          <w:sz w:val="36"/>
          <w:szCs w:val="36"/>
        </w:rPr>
        <w:t>《教育学与教学法基础知识》</w:t>
      </w:r>
    </w:p>
    <w:p>
      <w:pPr>
        <w:widowControl/>
        <w:shd w:val="clear" w:color="auto" w:fill="FFFFFF"/>
        <w:adjustRightInd w:val="0"/>
        <w:spacing w:line="570" w:lineRule="exact"/>
        <w:ind w:firstLine="723" w:firstLineChars="200"/>
        <w:jc w:val="center"/>
        <w:rPr>
          <w:rFonts w:hint="eastAsia" w:ascii="黑体" w:hAnsi="黑体" w:eastAsia="黑体" w:cs="黑体"/>
          <w:b/>
          <w:bCs/>
          <w:snapToGrid w:val="0"/>
          <w:color w:val="000000"/>
          <w:kern w:val="0"/>
          <w:sz w:val="36"/>
          <w:szCs w:val="36"/>
        </w:rPr>
      </w:pPr>
      <w:r>
        <w:rPr>
          <w:rFonts w:hint="eastAsia" w:ascii="黑体" w:hAnsi="黑体" w:eastAsia="黑体" w:cs="黑体"/>
          <w:b/>
          <w:bCs/>
          <w:snapToGrid w:val="0"/>
          <w:color w:val="000000"/>
          <w:kern w:val="0"/>
          <w:sz w:val="36"/>
          <w:szCs w:val="36"/>
        </w:rPr>
        <w:t>考试大纲与说明</w:t>
      </w:r>
    </w:p>
    <w:p>
      <w:pPr>
        <w:shd w:val="clear" w:color="auto" w:fill="FFFFFF"/>
        <w:adjustRightInd w:val="0"/>
        <w:spacing w:line="570" w:lineRule="exact"/>
        <w:ind w:firstLine="643" w:firstLineChars="200"/>
        <w:jc w:val="left"/>
        <w:rPr>
          <w:rFonts w:ascii="黑体" w:hAnsi="黑体" w:eastAsia="黑体" w:cs="宋体"/>
          <w:b/>
          <w:bCs/>
          <w:snapToGrid w:val="0"/>
          <w:color w:val="000000"/>
          <w:kern w:val="0"/>
          <w:sz w:val="32"/>
          <w:szCs w:val="32"/>
        </w:rPr>
      </w:pPr>
      <w:r>
        <w:rPr>
          <w:rFonts w:hint="eastAsia" w:ascii="黑体" w:hAnsi="黑体" w:eastAsia="黑体" w:cs="宋体"/>
          <w:b/>
          <w:bCs/>
          <w:snapToGrid w:val="0"/>
          <w:color w:val="000000"/>
          <w:kern w:val="0"/>
          <w:sz w:val="32"/>
          <w:szCs w:val="32"/>
        </w:rPr>
        <w:t>一、考试性质</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Arial"/>
          <w:snapToGrid w:val="0"/>
          <w:color w:val="000000"/>
          <w:kern w:val="0"/>
          <w:sz w:val="32"/>
          <w:szCs w:val="32"/>
          <w:lang w:eastAsia="zh-CN"/>
        </w:rPr>
        <w:t>202</w:t>
      </w:r>
      <w:r>
        <w:rPr>
          <w:rFonts w:hint="eastAsia" w:ascii="仿宋" w:hAnsi="仿宋" w:eastAsia="仿宋" w:cs="Arial"/>
          <w:snapToGrid w:val="0"/>
          <w:color w:val="000000"/>
          <w:kern w:val="0"/>
          <w:sz w:val="32"/>
          <w:szCs w:val="32"/>
          <w:lang w:val="en-US" w:eastAsia="zh-CN"/>
        </w:rPr>
        <w:t>4</w:t>
      </w:r>
      <w:r>
        <w:rPr>
          <w:rFonts w:hint="eastAsia" w:ascii="仿宋" w:hAnsi="仿宋" w:eastAsia="仿宋" w:cs="Arial"/>
          <w:snapToGrid w:val="0"/>
          <w:color w:val="000000"/>
          <w:kern w:val="0"/>
          <w:sz w:val="32"/>
          <w:szCs w:val="32"/>
          <w:lang w:eastAsia="zh-CN"/>
        </w:rPr>
        <w:t>年</w:t>
      </w:r>
      <w:r>
        <w:rPr>
          <w:rFonts w:hint="eastAsia" w:ascii="仿宋" w:hAnsi="仿宋" w:eastAsia="仿宋" w:cs="仿宋"/>
          <w:sz w:val="32"/>
          <w:szCs w:val="32"/>
        </w:rPr>
        <w:t>钟山县中小学</w:t>
      </w:r>
      <w:r>
        <w:rPr>
          <w:rFonts w:hint="eastAsia" w:ascii="仿宋" w:hAnsi="仿宋" w:eastAsia="仿宋" w:cs="宋体"/>
          <w:snapToGrid w:val="0"/>
          <w:color w:val="000000"/>
          <w:kern w:val="0"/>
          <w:sz w:val="32"/>
          <w:szCs w:val="32"/>
          <w:lang w:eastAsia="zh-CN"/>
        </w:rPr>
        <w:t>教师公开招聘</w:t>
      </w:r>
      <w:r>
        <w:rPr>
          <w:rFonts w:hint="eastAsia" w:ascii="仿宋" w:hAnsi="仿宋" w:eastAsia="仿宋" w:cs="宋体"/>
          <w:snapToGrid w:val="0"/>
          <w:color w:val="000000"/>
          <w:kern w:val="0"/>
          <w:sz w:val="32"/>
          <w:szCs w:val="32"/>
        </w:rPr>
        <w:t>考试是</w:t>
      </w:r>
      <w:r>
        <w:rPr>
          <w:rFonts w:hint="eastAsia" w:ascii="仿宋" w:hAnsi="仿宋" w:eastAsia="仿宋" w:cs="宋体"/>
          <w:snapToGrid w:val="0"/>
          <w:color w:val="000000"/>
          <w:kern w:val="0"/>
          <w:sz w:val="32"/>
          <w:szCs w:val="32"/>
          <w:lang w:eastAsia="zh-CN"/>
        </w:rPr>
        <w:t>钟山县</w:t>
      </w:r>
      <w:r>
        <w:rPr>
          <w:rFonts w:hint="eastAsia" w:ascii="仿宋" w:hAnsi="仿宋" w:eastAsia="仿宋" w:cs="宋体"/>
          <w:snapToGrid w:val="0"/>
          <w:color w:val="000000"/>
          <w:kern w:val="0"/>
          <w:sz w:val="32"/>
          <w:szCs w:val="32"/>
        </w:rPr>
        <w:t>统一的选拔性考试，从教师应有的职业素质、专业水平、教育教学能力等方面进行全面考核，考试结果将作为</w:t>
      </w:r>
      <w:r>
        <w:rPr>
          <w:rFonts w:hint="eastAsia" w:ascii="仿宋" w:hAnsi="仿宋" w:eastAsia="仿宋" w:cs="Arial"/>
          <w:snapToGrid w:val="0"/>
          <w:color w:val="000000"/>
          <w:kern w:val="0"/>
          <w:sz w:val="32"/>
          <w:szCs w:val="32"/>
          <w:lang w:eastAsia="zh-CN"/>
        </w:rPr>
        <w:t>202</w:t>
      </w:r>
      <w:r>
        <w:rPr>
          <w:rFonts w:hint="eastAsia" w:ascii="仿宋" w:hAnsi="仿宋" w:eastAsia="仿宋" w:cs="Arial"/>
          <w:snapToGrid w:val="0"/>
          <w:color w:val="000000"/>
          <w:kern w:val="0"/>
          <w:sz w:val="32"/>
          <w:szCs w:val="32"/>
          <w:lang w:val="en-US" w:eastAsia="zh-CN"/>
        </w:rPr>
        <w:t>4</w:t>
      </w:r>
      <w:r>
        <w:rPr>
          <w:rFonts w:hint="eastAsia" w:ascii="仿宋" w:hAnsi="仿宋" w:eastAsia="仿宋" w:cs="Arial"/>
          <w:snapToGrid w:val="0"/>
          <w:color w:val="000000"/>
          <w:kern w:val="0"/>
          <w:sz w:val="32"/>
          <w:szCs w:val="32"/>
          <w:lang w:eastAsia="zh-CN"/>
        </w:rPr>
        <w:t>年</w:t>
      </w:r>
      <w:r>
        <w:rPr>
          <w:rFonts w:hint="eastAsia" w:ascii="仿宋" w:hAnsi="仿宋" w:eastAsia="仿宋" w:cs="仿宋"/>
          <w:sz w:val="32"/>
          <w:szCs w:val="32"/>
        </w:rPr>
        <w:t>钟山县中小学</w:t>
      </w:r>
      <w:bookmarkStart w:id="1" w:name="_GoBack"/>
      <w:bookmarkEnd w:id="1"/>
      <w:r>
        <w:rPr>
          <w:rFonts w:hint="eastAsia" w:ascii="仿宋" w:hAnsi="仿宋" w:eastAsia="仿宋" w:cs="宋体"/>
          <w:snapToGrid w:val="0"/>
          <w:color w:val="000000"/>
          <w:kern w:val="0"/>
          <w:sz w:val="32"/>
          <w:szCs w:val="32"/>
          <w:lang w:eastAsia="zh-CN"/>
        </w:rPr>
        <w:t>教师公开招聘</w:t>
      </w:r>
      <w:r>
        <w:rPr>
          <w:rFonts w:hint="eastAsia" w:ascii="仿宋" w:hAnsi="仿宋" w:eastAsia="仿宋" w:cs="宋体"/>
          <w:snapToGrid w:val="0"/>
          <w:color w:val="000000"/>
          <w:kern w:val="0"/>
          <w:sz w:val="32"/>
          <w:szCs w:val="32"/>
        </w:rPr>
        <w:t>的笔试成绩。</w:t>
      </w:r>
    </w:p>
    <w:p>
      <w:pPr>
        <w:shd w:val="clear" w:color="auto" w:fill="FFFFFF"/>
        <w:adjustRightInd w:val="0"/>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二、考试目标</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能够科学、公平、有效地测试应聘者掌握教育学与教学法方面的基础知识、基本理论以及分析、解决教育教学实际问题的能力，达到对报考群体初步筛选的目的。</w:t>
      </w:r>
    </w:p>
    <w:p>
      <w:pPr>
        <w:shd w:val="clear" w:color="auto" w:fill="FFFFFF"/>
        <w:adjustRightInd w:val="0"/>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三、考试内容模块与要求</w:t>
      </w:r>
    </w:p>
    <w:p>
      <w:pPr>
        <w:shd w:val="clear" w:color="auto" w:fill="FFFFFF"/>
        <w:adjustRightInd w:val="0"/>
        <w:spacing w:line="570" w:lineRule="exact"/>
        <w:ind w:firstLine="640" w:firstLineChars="200"/>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根据《</w:t>
      </w:r>
      <w:r>
        <w:rPr>
          <w:rFonts w:hint="eastAsia" w:ascii="仿宋" w:hAnsi="仿宋" w:eastAsia="仿宋" w:cs="宋体"/>
          <w:snapToGrid w:val="0"/>
          <w:color w:val="000000"/>
          <w:spacing w:val="4"/>
          <w:kern w:val="0"/>
          <w:sz w:val="32"/>
          <w:szCs w:val="32"/>
        </w:rPr>
        <w:t>教育部关于印发〈幼儿园教师专业标准（试行）〉〈小学教师专业标准（试行）〉和〈中学教师专业标准（试行）〉的通知》（教师〔</w:t>
      </w:r>
      <w:r>
        <w:rPr>
          <w:rFonts w:ascii="仿宋" w:hAnsi="仿宋" w:eastAsia="仿宋" w:cs="宋体"/>
          <w:snapToGrid w:val="0"/>
          <w:color w:val="000000"/>
          <w:spacing w:val="4"/>
          <w:kern w:val="0"/>
          <w:sz w:val="32"/>
          <w:szCs w:val="32"/>
        </w:rPr>
        <w:t>2012〕1号）精神，</w:t>
      </w:r>
      <w:r>
        <w:rPr>
          <w:rFonts w:hint="eastAsia" w:ascii="仿宋" w:hAnsi="仿宋" w:eastAsia="仿宋" w:cs="宋体"/>
          <w:snapToGrid w:val="0"/>
          <w:color w:val="000000"/>
          <w:kern w:val="0"/>
          <w:sz w:val="32"/>
          <w:szCs w:val="32"/>
        </w:rPr>
        <w:t>结合教育学和教学法学科知识体系以及我区中小学教育教学实际确定考试内容及要求。</w:t>
      </w:r>
    </w:p>
    <w:p>
      <w:pPr>
        <w:shd w:val="clear" w:color="auto" w:fill="FFFFFF"/>
        <w:adjustRightInd w:val="0"/>
        <w:spacing w:line="570" w:lineRule="exact"/>
        <w:ind w:firstLine="640" w:firstLineChars="200"/>
        <w:jc w:val="left"/>
        <w:rPr>
          <w:rFonts w:ascii="楷体" w:hAnsi="楷体" w:eastAsia="楷体" w:cs="黑体"/>
          <w:bCs/>
          <w:snapToGrid w:val="0"/>
          <w:color w:val="000000"/>
          <w:kern w:val="0"/>
          <w:sz w:val="32"/>
          <w:szCs w:val="32"/>
        </w:rPr>
      </w:pPr>
      <w:r>
        <w:rPr>
          <w:rFonts w:hint="eastAsia" w:ascii="楷体" w:hAnsi="楷体" w:eastAsia="楷体" w:cs="黑体"/>
          <w:bCs/>
          <w:snapToGrid w:val="0"/>
          <w:color w:val="000000"/>
          <w:kern w:val="0"/>
          <w:sz w:val="32"/>
          <w:szCs w:val="32"/>
        </w:rPr>
        <w:t>（一）教育学。</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1.教育与教育学。</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1）了解教育的含义及构成要素。</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2）了解教育的起源、基本形态及其历史发展脉络。</w:t>
      </w:r>
    </w:p>
    <w:p>
      <w:pPr>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w:t>
      </w:r>
      <w:r>
        <w:rPr>
          <w:rFonts w:hint="eastAsia" w:ascii="仿宋" w:hAnsi="仿宋" w:eastAsia="仿宋" w:cs="宋体"/>
          <w:snapToGrid w:val="0"/>
          <w:color w:val="000000"/>
          <w:kern w:val="0"/>
          <w:sz w:val="32"/>
          <w:szCs w:val="32"/>
        </w:rPr>
        <w:t>能够根据现代教育的特点和现代教育的发展趋势对教育现象做出正确的评价。</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4）了解教育学发展过程中国内外著名教育家的代表著作及主要教育思想。</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2.教育功能与教育目的。</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1）了解教育的基本功能，理解教育与社会发展、教育与人发展的基本关系。</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2）了解教育目的及其功能,理解教育目的的价值取向。</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3）理解全面发展教育的组成部分（德育、智育、体育、美育、劳动技术教育）及其相互关系。</w:t>
      </w:r>
      <w:r>
        <w:rPr>
          <w:rFonts w:hint="eastAsia" w:ascii="仿宋" w:hAnsi="仿宋" w:eastAsia="仿宋" w:cs="宋体"/>
          <w:snapToGrid w:val="0"/>
          <w:kern w:val="0"/>
          <w:sz w:val="32"/>
          <w:szCs w:val="32"/>
        </w:rPr>
        <w:t>掌握《关于进一步加强学校体育工作的若干意见》《关于全面加强和改进学校美育工作的意见》《关于加强中小学劳动教育的意见》等文件精神并能分析在贯彻落实中遇到的各种问题和现象。</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4）掌握</w:t>
      </w:r>
      <w:r>
        <w:rPr>
          <w:rFonts w:hint="eastAsia" w:ascii="仿宋" w:hAnsi="仿宋" w:eastAsia="仿宋" w:cs="宋体"/>
          <w:snapToGrid w:val="0"/>
          <w:color w:val="000000"/>
          <w:kern w:val="0"/>
          <w:sz w:val="32"/>
          <w:szCs w:val="32"/>
        </w:rPr>
        <w:t>我国现阶段教育目的的基本精神及实现教育目的的要求。</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w:t>
      </w:r>
      <w:r>
        <w:rPr>
          <w:rFonts w:hint="eastAsia" w:ascii="仿宋" w:hAnsi="仿宋" w:eastAsia="仿宋"/>
          <w:snapToGrid w:val="0"/>
          <w:color w:val="000000"/>
          <w:kern w:val="0"/>
          <w:sz w:val="32"/>
          <w:szCs w:val="32"/>
        </w:rPr>
        <w:t>掌握在学校教育中开展素质教育的途径和方法。运用国家实施素质教育的基本要求，分析和评判教育现象。</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3.学校。</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1）了解学校的定义。</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2）理解学校公益性特点。</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3）了解学校教育制度及其发展。</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4）掌握我国的学校教育制度。</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5）掌握学校文化的概念、构成与功能。</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6）掌握学校、家庭、社会在儿童身心发展中的作用，理解学校教育、家庭教育与社会教育的相互配合。</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4.教师与学生。</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1）了解教师劳动特点、教师素质。</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2）了解教师专业发展内涵、阶段及其途径。</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3）掌握学生的本质特点。</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4）掌握学生身心发展规律，并依据此开展教育教学活动。</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5）了解良好师生关系的特点，运用相关理论建立良好师生关系。</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5. 班级管理与</w:t>
      </w:r>
      <w:r>
        <w:rPr>
          <w:rFonts w:hint="eastAsia" w:ascii="仿宋" w:hAnsi="仿宋" w:eastAsia="仿宋" w:cs="宋体"/>
          <w:bCs/>
          <w:snapToGrid w:val="0"/>
          <w:color w:val="000000"/>
          <w:kern w:val="0"/>
          <w:sz w:val="32"/>
          <w:szCs w:val="32"/>
        </w:rPr>
        <w:t>班主任工作。</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1）了解班主任的定义和班主任工作的意义。</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2）掌握班主任工作的任务和职责。</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3）了解班集体的概念、培养班集体的意义。理解班集体的特征与发展阶段，掌握培养班集体的方法。</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4）掌握</w:t>
      </w:r>
      <w:r>
        <w:rPr>
          <w:rFonts w:hint="eastAsia" w:ascii="仿宋" w:hAnsi="仿宋" w:eastAsia="仿宋"/>
          <w:snapToGrid w:val="0"/>
          <w:color w:val="000000"/>
          <w:kern w:val="0"/>
          <w:sz w:val="32"/>
          <w:szCs w:val="32"/>
        </w:rPr>
        <w:t>班级管理的内容、原则与方法。</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5）运用所学</w:t>
      </w:r>
      <w:r>
        <w:rPr>
          <w:rFonts w:hint="eastAsia" w:ascii="仿宋" w:hAnsi="仿宋" w:eastAsia="仿宋"/>
          <w:snapToGrid w:val="0"/>
          <w:color w:val="000000"/>
          <w:kern w:val="0"/>
          <w:sz w:val="32"/>
          <w:szCs w:val="32"/>
        </w:rPr>
        <w:t>班级管理与</w:t>
      </w:r>
      <w:r>
        <w:rPr>
          <w:rFonts w:hint="eastAsia" w:ascii="仿宋" w:hAnsi="仿宋" w:eastAsia="仿宋" w:cs="宋体"/>
          <w:snapToGrid w:val="0"/>
          <w:color w:val="000000"/>
          <w:kern w:val="0"/>
          <w:sz w:val="32"/>
          <w:szCs w:val="32"/>
        </w:rPr>
        <w:t>班主任工作的理论知识分析解决班级管理中存在的问题。</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6.课外活动。</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1）了解课外活动的意义、特点、内容、组织形式。</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2）能设计、指导、组织开展课外活动。</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7.教育研究与教育改革。</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1）了解教育研究过程、基本方法。</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2）能够运用各种教育研究方法开展教育科学研究。</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3）了解当代中国基础教育改革中几大学派（生命·实践教育学派、生本教育学派、生命化教育学派、主体性教育学派、新教育学派、情境教育学派、情感教育学派、理解教育学派）的主要观点。</w:t>
      </w:r>
    </w:p>
    <w:p>
      <w:pPr>
        <w:shd w:val="clear" w:color="auto" w:fill="FFFFFF"/>
        <w:adjustRightInd w:val="0"/>
        <w:spacing w:line="570" w:lineRule="exact"/>
        <w:ind w:firstLine="640" w:firstLineChars="200"/>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w:t>
      </w:r>
      <w:r>
        <w:rPr>
          <w:rFonts w:ascii="仿宋" w:hAnsi="仿宋" w:eastAsia="仿宋" w:cs="仿宋"/>
          <w:bCs/>
          <w:snapToGrid w:val="0"/>
          <w:kern w:val="0"/>
          <w:sz w:val="32"/>
          <w:szCs w:val="32"/>
        </w:rPr>
        <w:t>4）能用所学理论，正确分析我国教育改革中遇到的问题与现象。</w:t>
      </w:r>
    </w:p>
    <w:p>
      <w:pPr>
        <w:shd w:val="clear" w:color="auto" w:fill="FFFFFF"/>
        <w:adjustRightInd w:val="0"/>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（二）教学法。</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1．教学目标。</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1）掌握教学目标的含义、特点和功能。</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2）理解行为目标、生成性目标、表现性目标的含义和意义。</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3）了解布卢姆的教学目标分类理论和加涅的学习结果分类理论。</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w:t>
      </w:r>
      <w:r>
        <w:rPr>
          <w:rFonts w:hint="eastAsia" w:ascii="仿宋" w:hAnsi="仿宋" w:eastAsia="仿宋" w:cs="宋体"/>
          <w:snapToGrid w:val="0"/>
          <w:kern w:val="0"/>
          <w:sz w:val="32"/>
          <w:szCs w:val="32"/>
        </w:rPr>
        <w:t>理解教学目标与教育目的、培养目标、课程目标的关系。</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5）掌握我国当前基础教育课程改革的具体目标及在课程目标方面的创新。</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6）能运用相关理论进行教学目标的设计、陈述和评价。</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2．教学过程。</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kern w:val="0"/>
          <w:sz w:val="32"/>
          <w:szCs w:val="32"/>
        </w:rPr>
        <w:t>1）理解教学的含义、意义、基本要素和基本任务。</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2）了解教学过程理论的发展。</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3）了解教学过程的各种本质说。</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4）理解教学过程的基本功能。</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5）理解学生掌握知识的基本阶段。</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6）掌握教学过程的基本规律。</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3．教学内容。</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1）理解教学内容的含义、特性及载体。</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2）掌握教学内容确定的依据。</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3）掌握课程标准的含义、意义、性质和内容。</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4）掌握教学内容与社会生活及学生生活的关系。</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5）掌握教学内容预设和生成的关系。</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6）理解综合实践活动课程的含义、性质、意义和基本内容。</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7）了解综合课程和分科课程背景下的综合性学习。</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8）掌握课程资源的含义、意义和分类，能运用相关知识进行课程资源的开发与利用。</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4．教学设计。</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1）理解教学设计的含义、理论基础、过程和方法。</w:t>
      </w:r>
    </w:p>
    <w:p>
      <w:pPr>
        <w:adjustRightInd w:val="0"/>
        <w:snapToGrid w:val="0"/>
        <w:spacing w:line="570" w:lineRule="exact"/>
        <w:ind w:firstLine="640" w:firstLineChars="200"/>
        <w:rPr>
          <w:rFonts w:ascii="仿宋" w:eastAsia="仿宋"/>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2）理解</w:t>
      </w:r>
      <w:r>
        <w:rPr>
          <w:rFonts w:hint="eastAsia" w:ascii="仿宋" w:eastAsia="仿宋"/>
          <w:snapToGrid w:val="0"/>
          <w:kern w:val="0"/>
          <w:sz w:val="32"/>
          <w:szCs w:val="32"/>
        </w:rPr>
        <w:t>课程的类型与结构。</w:t>
      </w:r>
    </w:p>
    <w:p>
      <w:pPr>
        <w:adjustRightInd w:val="0"/>
        <w:snapToGrid w:val="0"/>
        <w:spacing w:line="570" w:lineRule="exact"/>
        <w:ind w:firstLine="640" w:firstLineChars="200"/>
        <w:rPr>
          <w:rFonts w:ascii="宋体" w:hAnsi="宋体" w:cs="华文新魏"/>
          <w:bCs/>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w:t>
      </w:r>
      <w:r>
        <w:rPr>
          <w:rFonts w:hint="eastAsia" w:ascii="仿宋" w:eastAsia="仿宋"/>
          <w:snapToGrid w:val="0"/>
          <w:kern w:val="0"/>
          <w:sz w:val="32"/>
          <w:szCs w:val="32"/>
        </w:rPr>
        <w:t>了解</w:t>
      </w:r>
      <w:r>
        <w:rPr>
          <w:rFonts w:hint="eastAsia" w:ascii="仿宋" w:hAnsi="仿宋" w:eastAsia="仿宋" w:cs="仿宋"/>
          <w:bCs/>
          <w:snapToGrid w:val="0"/>
          <w:kern w:val="0"/>
          <w:sz w:val="32"/>
          <w:szCs w:val="32"/>
        </w:rPr>
        <w:t>课程内容的编排形式。</w:t>
      </w:r>
    </w:p>
    <w:p>
      <w:pPr>
        <w:adjustRightInd w:val="0"/>
        <w:snapToGrid w:val="0"/>
        <w:spacing w:line="570" w:lineRule="exact"/>
        <w:ind w:firstLine="640" w:firstLineChars="200"/>
        <w:rPr>
          <w:rFonts w:ascii="宋体" w:hAnsi="宋体" w:cs="华文新魏"/>
          <w:bCs/>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4）掌握综合课程和综合实践活动课程的设计。</w:t>
      </w:r>
    </w:p>
    <w:p>
      <w:pPr>
        <w:shd w:val="clear" w:color="auto" w:fill="FFFFFF"/>
        <w:adjustRightInd w:val="0"/>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w:t>
      </w:r>
      <w:r>
        <w:rPr>
          <w:rFonts w:hint="eastAsia" w:ascii="仿宋" w:hAnsi="仿宋" w:eastAsia="仿宋" w:cs="仿宋"/>
          <w:snapToGrid w:val="0"/>
          <w:kern w:val="0"/>
          <w:sz w:val="32"/>
          <w:szCs w:val="32"/>
        </w:rPr>
        <w:t>掌握现代教育技术在教学中的应用。</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5.教学实施。</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1）掌握我国新课改的核心理念和基本理念。</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2）了解课程与教学的关系。</w:t>
      </w:r>
    </w:p>
    <w:p>
      <w:pPr>
        <w:shd w:val="clear" w:color="auto" w:fill="FFFFFF"/>
        <w:adjustRightInd w:val="0"/>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3）理解课程实施的基本取向。</w:t>
      </w:r>
    </w:p>
    <w:p>
      <w:pPr>
        <w:pStyle w:val="2"/>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4）理解国家课程、地方课程与校本课程的含义和特点以及校本课程的开发。</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5）掌握中小学常用的教学方法。</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6）掌握中小学常用的教学原则。</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7）理解教学工作的基本环节。</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8）</w:t>
      </w:r>
      <w:r>
        <w:rPr>
          <w:rFonts w:hint="eastAsia" w:ascii="仿宋" w:hAnsi="仿宋" w:eastAsia="仿宋" w:cs="宋体"/>
          <w:snapToGrid w:val="0"/>
          <w:kern w:val="0"/>
          <w:sz w:val="32"/>
          <w:szCs w:val="32"/>
        </w:rPr>
        <w:t>掌握说课的含义、意义和内容。</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9）</w:t>
      </w:r>
      <w:r>
        <w:rPr>
          <w:rFonts w:hint="eastAsia" w:ascii="仿宋" w:hAnsi="仿宋" w:eastAsia="仿宋" w:cs="宋体"/>
          <w:snapToGrid w:val="0"/>
          <w:kern w:val="0"/>
          <w:sz w:val="32"/>
          <w:szCs w:val="32"/>
        </w:rPr>
        <w:t>理解班级授课制的含义、特点、优势和局限。</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10）理解教学组织形式的变革和发展趋势。</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11）掌握现代学习方式的主要特征及探究学习、自主学习和研究性学习的含义、意义和具体要求。</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12）掌握新课改理念下教学实施行为的转变，能运用相关理论对新课改理念下教学实施行为进行恰当评价。</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6.教学评价。</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1）理解教学评价的含义、功能和基本类型。</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2）了解教学评价的基本模式。</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3）掌握学生学业成就评价和教师教学工作评价的主要内容、主要方法。</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4）掌握我国新课改倡导的发展性教学评价体系。</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5）掌握新课改教学评价行为的转变，能运用相关理论分析我国当前的教学评价。</w:t>
      </w:r>
    </w:p>
    <w:p>
      <w:pPr>
        <w:shd w:val="clear" w:color="auto" w:fill="FFFFFF"/>
        <w:adjustRightInd w:val="0"/>
        <w:spacing w:line="570" w:lineRule="exact"/>
        <w:ind w:firstLine="640" w:firstLineChars="200"/>
        <w:jc w:val="left"/>
        <w:rPr>
          <w:rFonts w:ascii="黑体" w:hAnsi="黑体" w:eastAsia="黑体" w:cs="宋体"/>
          <w:snapToGrid w:val="0"/>
          <w:color w:val="000000"/>
          <w:kern w:val="0"/>
          <w:sz w:val="32"/>
          <w:szCs w:val="32"/>
        </w:rPr>
      </w:pPr>
      <w:r>
        <w:rPr>
          <w:rFonts w:ascii="黑体" w:hAnsi="黑体" w:eastAsia="黑体" w:cs="宋体"/>
          <w:snapToGrid w:val="0"/>
          <w:color w:val="000000"/>
          <w:kern w:val="0"/>
          <w:sz w:val="32"/>
          <w:szCs w:val="32"/>
        </w:rPr>
        <w:t>四、考试形式、考试时间</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考试采用闭卷、笔试形式；全卷满分为</w:t>
      </w:r>
      <w:r>
        <w:rPr>
          <w:rFonts w:ascii="仿宋" w:hAnsi="仿宋" w:eastAsia="仿宋" w:cs="宋体"/>
          <w:snapToGrid w:val="0"/>
          <w:color w:val="000000"/>
          <w:kern w:val="0"/>
          <w:sz w:val="32"/>
          <w:szCs w:val="32"/>
        </w:rPr>
        <w:t>100分。考试时间为120分钟。</w:t>
      </w:r>
    </w:p>
    <w:p>
      <w:pPr>
        <w:shd w:val="clear" w:color="auto" w:fill="FFFFFF"/>
        <w:adjustRightInd w:val="0"/>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五、试卷结构</w:t>
      </w:r>
    </w:p>
    <w:p>
      <w:pPr>
        <w:widowControl/>
        <w:shd w:val="clear" w:color="auto" w:fill="FFFFFF"/>
        <w:adjustRightInd w:val="0"/>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（一）题型与分值。</w:t>
      </w:r>
    </w:p>
    <w:tbl>
      <w:tblPr>
        <w:tblStyle w:val="4"/>
        <w:tblW w:w="7650" w:type="dxa"/>
        <w:jc w:val="center"/>
        <w:tblLayout w:type="fixed"/>
        <w:tblCellMar>
          <w:top w:w="0" w:type="dxa"/>
          <w:left w:w="0" w:type="dxa"/>
          <w:bottom w:w="0" w:type="dxa"/>
          <w:right w:w="0" w:type="dxa"/>
        </w:tblCellMar>
      </w:tblPr>
      <w:tblGrid>
        <w:gridCol w:w="3553"/>
        <w:gridCol w:w="2140"/>
        <w:gridCol w:w="1957"/>
      </w:tblGrid>
      <w:tr>
        <w:tblPrEx>
          <w:tblCellMar>
            <w:top w:w="0" w:type="dxa"/>
            <w:left w:w="0" w:type="dxa"/>
            <w:bottom w:w="0" w:type="dxa"/>
            <w:right w:w="0" w:type="dxa"/>
          </w:tblCellMar>
        </w:tblPrEx>
        <w:trPr>
          <w:trHeight w:val="226"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题型</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题量</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分值</w:t>
            </w:r>
          </w:p>
        </w:tc>
      </w:tr>
      <w:tr>
        <w:tblPrEx>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单项选择题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60题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30分</w:t>
            </w:r>
          </w:p>
        </w:tc>
      </w:tr>
      <w:tr>
        <w:tblPrEx>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多项选择题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15题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30分</w:t>
            </w:r>
          </w:p>
        </w:tc>
      </w:tr>
      <w:tr>
        <w:tblPrEx>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判断题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20题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10分</w:t>
            </w:r>
          </w:p>
        </w:tc>
      </w:tr>
      <w:tr>
        <w:tblPrEx>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材料分析题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10题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30分</w:t>
            </w:r>
          </w:p>
        </w:tc>
      </w:tr>
      <w:tr>
        <w:tblPrEx>
          <w:tblCellMar>
            <w:top w:w="0" w:type="dxa"/>
            <w:left w:w="0" w:type="dxa"/>
            <w:bottom w:w="0" w:type="dxa"/>
            <w:right w:w="0" w:type="dxa"/>
          </w:tblCellMar>
        </w:tblPrEx>
        <w:trPr>
          <w:trHeight w:val="552"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合计</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ascii="宋体" w:hAnsi="宋体" w:eastAsia="宋体" w:cs="仿宋"/>
                <w:snapToGrid w:val="0"/>
                <w:color w:val="000000"/>
                <w:kern w:val="0"/>
                <w:sz w:val="24"/>
                <w:szCs w:val="24"/>
              </w:rPr>
              <w:t>105题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ascii="宋体" w:hAnsi="宋体" w:eastAsia="宋体" w:cs="仿宋"/>
                <w:snapToGrid w:val="0"/>
                <w:color w:val="000000"/>
                <w:kern w:val="0"/>
                <w:sz w:val="24"/>
                <w:szCs w:val="24"/>
              </w:rPr>
              <w:t>100分</w:t>
            </w:r>
          </w:p>
        </w:tc>
      </w:tr>
    </w:tbl>
    <w:p>
      <w:pPr>
        <w:widowControl/>
        <w:shd w:val="clear" w:color="auto" w:fill="FFFFFF"/>
        <w:adjustRightInd w:val="0"/>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（二）考试内容与分值。</w:t>
      </w:r>
    </w:p>
    <w:tbl>
      <w:tblPr>
        <w:tblStyle w:val="4"/>
        <w:tblW w:w="7575" w:type="dxa"/>
        <w:jc w:val="center"/>
        <w:tblLayout w:type="fixed"/>
        <w:tblCellMar>
          <w:top w:w="0" w:type="dxa"/>
          <w:left w:w="0" w:type="dxa"/>
          <w:bottom w:w="0" w:type="dxa"/>
          <w:right w:w="0" w:type="dxa"/>
        </w:tblCellMar>
      </w:tblPr>
      <w:tblGrid>
        <w:gridCol w:w="5386"/>
        <w:gridCol w:w="2189"/>
      </w:tblGrid>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考试模块</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分值</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教育与教育学</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教育功能与教育目的</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8分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学校</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7分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教师与学生</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10分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班级管理与班主任工作</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10分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课外活动</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教育研究与教育改革</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10分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教学目标</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教学过程</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教学内容</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10分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教学设计</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教学实施</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15分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教学评价</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合计</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ascii="宋体" w:hAnsi="宋体" w:eastAsia="宋体" w:cs="仿宋"/>
                <w:snapToGrid w:val="0"/>
                <w:color w:val="000000"/>
                <w:kern w:val="0"/>
                <w:sz w:val="24"/>
                <w:szCs w:val="24"/>
              </w:rPr>
              <w:t>100分</w:t>
            </w:r>
          </w:p>
        </w:tc>
      </w:tr>
    </w:tbl>
    <w:p>
      <w:pPr>
        <w:widowControl/>
        <w:shd w:val="clear" w:color="auto" w:fill="FFFFFF"/>
        <w:adjustRightInd w:val="0"/>
        <w:spacing w:line="570" w:lineRule="exact"/>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（容易题、中等难度题、较难题的赋分比例约为</w:t>
      </w:r>
      <w:r>
        <w:rPr>
          <w:rFonts w:ascii="仿宋" w:hAnsi="仿宋" w:eastAsia="仿宋" w:cs="宋体"/>
          <w:snapToGrid w:val="0"/>
          <w:color w:val="000000"/>
          <w:kern w:val="0"/>
          <w:sz w:val="32"/>
          <w:szCs w:val="32"/>
        </w:rPr>
        <w:t>4∶4∶2）</w:t>
      </w:r>
    </w:p>
    <w:p>
      <w:pPr>
        <w:widowControl/>
        <w:shd w:val="clear" w:color="auto" w:fill="FFFFFF"/>
        <w:adjustRightInd w:val="0"/>
        <w:spacing w:line="570" w:lineRule="exact"/>
        <w:ind w:right="141" w:firstLine="790"/>
        <w:jc w:val="left"/>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六、题型示例</w:t>
      </w:r>
    </w:p>
    <w:p>
      <w:pPr>
        <w:widowControl/>
        <w:shd w:val="clear" w:color="auto" w:fill="FFFFFF"/>
        <w:adjustRightInd w:val="0"/>
        <w:spacing w:line="570" w:lineRule="exact"/>
        <w:ind w:right="0"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（一）单项选择题。（本大题共</w:t>
      </w:r>
      <w:r>
        <w:rPr>
          <w:rFonts w:ascii="楷体" w:hAnsi="楷体" w:eastAsia="楷体" w:cs="宋体"/>
          <w:bCs/>
          <w:snapToGrid w:val="0"/>
          <w:color w:val="000000"/>
          <w:kern w:val="0"/>
          <w:sz w:val="32"/>
          <w:szCs w:val="32"/>
        </w:rPr>
        <w:t>60题，每小题0.5分，共30分）</w:t>
      </w:r>
    </w:p>
    <w:p>
      <w:pPr>
        <w:widowControl/>
        <w:shd w:val="clear" w:color="auto" w:fill="FFFFFF"/>
        <w:adjustRightInd w:val="0"/>
        <w:spacing w:line="570" w:lineRule="exact"/>
        <w:ind w:firstLine="63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在每小题的四个备选答案中选出一个正确答案，并将其代码填涂在答题卡上，错选、多选或未选均不得分。</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【例</w:t>
      </w:r>
      <w:r>
        <w:rPr>
          <w:rFonts w:ascii="仿宋" w:hAnsi="仿宋" w:eastAsia="仿宋"/>
          <w:snapToGrid w:val="0"/>
          <w:kern w:val="0"/>
          <w:sz w:val="32"/>
          <w:szCs w:val="32"/>
        </w:rPr>
        <w:t>1】不受教学计划和学校围墙的限制，凡是符合教育要求、有利于学生身心发展的活动，都可以创造条件组织开展。这反映的课外活动特点是</w:t>
      </w:r>
    </w:p>
    <w:p>
      <w:pPr>
        <w:spacing w:line="570" w:lineRule="exact"/>
        <w:ind w:firstLine="640" w:firstLineChars="200"/>
        <w:rPr>
          <w:rFonts w:ascii="仿宋" w:hAnsi="仿宋" w:eastAsia="仿宋"/>
          <w:snapToGrid w:val="0"/>
          <w:kern w:val="0"/>
          <w:sz w:val="32"/>
          <w:szCs w:val="32"/>
        </w:rPr>
      </w:pPr>
      <w:r>
        <w:rPr>
          <w:rFonts w:ascii="仿宋" w:hAnsi="仿宋" w:eastAsia="仿宋"/>
          <w:snapToGrid w:val="0"/>
          <w:kern w:val="0"/>
          <w:sz w:val="32"/>
          <w:szCs w:val="32"/>
        </w:rPr>
        <w:tab/>
      </w:r>
      <w:r>
        <w:rPr>
          <w:rFonts w:ascii="仿宋" w:hAnsi="仿宋" w:eastAsia="仿宋"/>
          <w:snapToGrid w:val="0"/>
          <w:kern w:val="0"/>
          <w:sz w:val="32"/>
          <w:szCs w:val="32"/>
        </w:rPr>
        <w:t>A．丰富性</w:t>
      </w:r>
      <w:r>
        <w:rPr>
          <w:rFonts w:ascii="仿宋" w:hAnsi="仿宋" w:eastAsia="仿宋"/>
          <w:snapToGrid w:val="0"/>
          <w:kern w:val="0"/>
          <w:sz w:val="32"/>
          <w:szCs w:val="32"/>
        </w:rPr>
        <w:tab/>
      </w:r>
      <w:r>
        <w:rPr>
          <w:rFonts w:ascii="仿宋" w:hAnsi="仿宋" w:eastAsia="仿宋"/>
          <w:snapToGrid w:val="0"/>
          <w:kern w:val="0"/>
          <w:sz w:val="32"/>
          <w:szCs w:val="32"/>
        </w:rPr>
        <w:t xml:space="preserve">     B．多面性</w:t>
      </w:r>
    </w:p>
    <w:p>
      <w:pPr>
        <w:spacing w:line="570" w:lineRule="exact"/>
        <w:ind w:firstLine="640" w:firstLineChars="200"/>
        <w:rPr>
          <w:rFonts w:ascii="仿宋" w:hAnsi="仿宋" w:eastAsia="仿宋"/>
          <w:snapToGrid w:val="0"/>
          <w:kern w:val="0"/>
          <w:sz w:val="32"/>
          <w:szCs w:val="32"/>
        </w:rPr>
      </w:pPr>
      <w:r>
        <w:rPr>
          <w:rFonts w:ascii="仿宋" w:hAnsi="仿宋" w:eastAsia="仿宋"/>
          <w:snapToGrid w:val="0"/>
          <w:kern w:val="0"/>
          <w:sz w:val="32"/>
          <w:szCs w:val="32"/>
        </w:rPr>
        <w:tab/>
      </w:r>
      <w:r>
        <w:rPr>
          <w:rFonts w:ascii="仿宋" w:hAnsi="仿宋" w:eastAsia="仿宋"/>
          <w:snapToGrid w:val="0"/>
          <w:kern w:val="0"/>
          <w:sz w:val="32"/>
          <w:szCs w:val="32"/>
        </w:rPr>
        <w:t>C．灵活性</w:t>
      </w:r>
      <w:r>
        <w:rPr>
          <w:rFonts w:ascii="仿宋" w:hAnsi="仿宋" w:eastAsia="仿宋"/>
          <w:snapToGrid w:val="0"/>
          <w:kern w:val="0"/>
          <w:sz w:val="32"/>
          <w:szCs w:val="32"/>
        </w:rPr>
        <w:tab/>
      </w:r>
      <w:r>
        <w:rPr>
          <w:rFonts w:ascii="仿宋" w:hAnsi="仿宋" w:eastAsia="仿宋"/>
          <w:snapToGrid w:val="0"/>
          <w:kern w:val="0"/>
          <w:sz w:val="32"/>
          <w:szCs w:val="32"/>
        </w:rPr>
        <w:t xml:space="preserve">     D．开放性</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bCs/>
          <w:snapToGrid w:val="0"/>
          <w:kern w:val="0"/>
          <w:sz w:val="32"/>
          <w:szCs w:val="32"/>
        </w:rPr>
        <w:t>考查目的：</w:t>
      </w:r>
      <w:r>
        <w:rPr>
          <w:rFonts w:hint="eastAsia" w:ascii="仿宋" w:hAnsi="仿宋" w:eastAsia="仿宋"/>
          <w:snapToGrid w:val="0"/>
          <w:kern w:val="0"/>
          <w:sz w:val="32"/>
          <w:szCs w:val="32"/>
        </w:rPr>
        <w:t>了解课外活动的特点。</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bCs/>
          <w:snapToGrid w:val="0"/>
          <w:kern w:val="0"/>
          <w:sz w:val="32"/>
          <w:szCs w:val="32"/>
        </w:rPr>
        <w:t>解析：课外活动的内容是开放的。课外活动不受或不完全受教学计划和学校围墙的限制，它主要以学生的兴趣、爱好，好奇心等为基础，结合学校的条件开展课外活动，既可以充分发挥老师们的特长，建立各种兴趣小组，给学生创造条件和机会，挖掘他们的潜力，展示他们独特的天赋，使个性的发展丰富多彩，又可以充分利用大众传媒，把最新的信息引入到学生的认知范围之中，使学生的知识经验更贴近现实生活，更能体现时代精神。</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答案为“</w:t>
      </w:r>
      <w:r>
        <w:rPr>
          <w:rFonts w:ascii="仿宋" w:hAnsi="仿宋" w:eastAsia="仿宋"/>
          <w:snapToGrid w:val="0"/>
          <w:kern w:val="0"/>
          <w:sz w:val="32"/>
          <w:szCs w:val="32"/>
        </w:rPr>
        <w:t>D．开放性”，属于了解层次，容易题。</w:t>
      </w:r>
    </w:p>
    <w:p>
      <w:pPr>
        <w:widowControl/>
        <w:shd w:val="clear" w:color="auto" w:fill="FFFFFF"/>
        <w:spacing w:line="570" w:lineRule="exact"/>
        <w:ind w:left="718" w:leftChars="304" w:hanging="80" w:hangingChars="25"/>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评分标准：</w:t>
      </w:r>
    </w:p>
    <w:tbl>
      <w:tblPr>
        <w:tblStyle w:val="4"/>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32"/>
                <w:szCs w:val="32"/>
              </w:rPr>
            </w:pPr>
            <w:r>
              <w:rPr>
                <w:rFonts w:hint="eastAsia" w:ascii="宋体" w:hAnsi="宋体" w:eastAsia="宋体" w:cs="仿宋"/>
                <w:snapToGrid w:val="0"/>
                <w:kern w:val="0"/>
                <w:sz w:val="32"/>
                <w:szCs w:val="32"/>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32"/>
                <w:szCs w:val="32"/>
              </w:rPr>
            </w:pPr>
            <w:r>
              <w:rPr>
                <w:rFonts w:hint="eastAsia" w:ascii="宋体" w:hAnsi="宋体" w:eastAsia="宋体" w:cs="仿宋"/>
                <w:snapToGrid w:val="0"/>
                <w:kern w:val="0"/>
                <w:sz w:val="32"/>
                <w:szCs w:val="32"/>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32"/>
                <w:szCs w:val="32"/>
              </w:rPr>
            </w:pPr>
            <w:r>
              <w:rPr>
                <w:rFonts w:ascii="宋体" w:hAnsi="宋体" w:eastAsia="宋体" w:cs="仿宋"/>
                <w:snapToGrid w:val="0"/>
                <w:kern w:val="0"/>
                <w:sz w:val="32"/>
                <w:szCs w:val="32"/>
              </w:rPr>
              <w:t>0.5分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32"/>
                <w:szCs w:val="32"/>
              </w:rPr>
            </w:pPr>
            <w:r>
              <w:rPr>
                <w:rFonts w:hint="eastAsia" w:ascii="宋体" w:hAnsi="宋体" w:eastAsia="宋体" w:cs="仿宋"/>
                <w:snapToGrid w:val="0"/>
                <w:kern w:val="0"/>
                <w:sz w:val="32"/>
                <w:szCs w:val="32"/>
              </w:rPr>
              <w:t>选</w:t>
            </w:r>
            <w:r>
              <w:rPr>
                <w:rFonts w:ascii="宋体" w:hAnsi="宋体" w:eastAsia="宋体" w:cs="仿宋"/>
                <w:snapToGrid w:val="0"/>
                <w:kern w:val="0"/>
                <w:sz w:val="32"/>
                <w:szCs w:val="32"/>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32"/>
                <w:szCs w:val="32"/>
              </w:rPr>
            </w:pPr>
            <w:r>
              <w:rPr>
                <w:rFonts w:ascii="宋体" w:hAnsi="宋体" w:eastAsia="宋体" w:cs="仿宋"/>
                <w:snapToGrid w:val="0"/>
                <w:kern w:val="0"/>
                <w:sz w:val="32"/>
                <w:szCs w:val="32"/>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32"/>
                <w:szCs w:val="32"/>
              </w:rPr>
            </w:pPr>
            <w:r>
              <w:rPr>
                <w:rFonts w:hint="eastAsia" w:ascii="宋体" w:hAnsi="宋体" w:eastAsia="宋体" w:cs="仿宋"/>
                <w:snapToGrid w:val="0"/>
                <w:kern w:val="0"/>
                <w:sz w:val="32"/>
                <w:szCs w:val="32"/>
              </w:rPr>
              <w:t>错选、多选或未选</w:t>
            </w:r>
          </w:p>
        </w:tc>
      </w:tr>
    </w:tbl>
    <w:p>
      <w:pPr>
        <w:widowControl w:val="0"/>
        <w:shd w:val="clear" w:color="auto" w:fill="auto"/>
        <w:adjustRightInd/>
        <w:spacing w:line="570" w:lineRule="exact"/>
        <w:ind w:firstLine="640" w:firstLineChars="200"/>
        <w:jc w:val="both"/>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（二）多项选择题。（本大题共</w:t>
      </w:r>
      <w:r>
        <w:rPr>
          <w:rFonts w:ascii="楷体" w:hAnsi="楷体" w:eastAsia="楷体" w:cs="宋体"/>
          <w:bCs/>
          <w:snapToGrid w:val="0"/>
          <w:color w:val="000000"/>
          <w:kern w:val="0"/>
          <w:sz w:val="32"/>
          <w:szCs w:val="32"/>
        </w:rPr>
        <w:t>15题，每小题2分，共30分）</w:t>
      </w:r>
    </w:p>
    <w:p>
      <w:pPr>
        <w:widowControl/>
        <w:shd w:val="clear" w:color="auto" w:fill="FFFFFF"/>
        <w:adjustRightInd w:val="0"/>
        <w:spacing w:line="570" w:lineRule="exact"/>
        <w:ind w:firstLine="627" w:firstLineChars="196"/>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在各小题列出的选项中有两个或两个以上是正确的，请将其代码填涂在答题卡上，</w:t>
      </w:r>
      <w:r>
        <w:rPr>
          <w:rFonts w:hint="eastAsia" w:ascii="仿宋" w:hAnsi="仿宋" w:eastAsia="仿宋"/>
          <w:snapToGrid w:val="0"/>
          <w:color w:val="000000"/>
          <w:kern w:val="0"/>
          <w:sz w:val="32"/>
          <w:szCs w:val="32"/>
        </w:rPr>
        <w:t>错选、多选或未选均不得分，</w:t>
      </w:r>
      <w:r>
        <w:rPr>
          <w:rFonts w:hint="eastAsia" w:ascii="仿宋" w:hAnsi="仿宋" w:eastAsia="仿宋"/>
          <w:snapToGrid w:val="0"/>
          <w:color w:val="000000"/>
          <w:kern w:val="0"/>
          <w:sz w:val="32"/>
          <w:szCs w:val="32"/>
          <w:em w:val="dot"/>
        </w:rPr>
        <w:t>少选且选择正确的，每个选项答案给</w:t>
      </w:r>
      <w:r>
        <w:rPr>
          <w:rFonts w:ascii="仿宋" w:hAnsi="仿宋" w:eastAsia="仿宋"/>
          <w:snapToGrid w:val="0"/>
          <w:color w:val="000000"/>
          <w:kern w:val="0"/>
          <w:sz w:val="32"/>
          <w:szCs w:val="32"/>
          <w:em w:val="dot"/>
        </w:rPr>
        <w:t>0.5分</w:t>
      </w:r>
      <w:r>
        <w:rPr>
          <w:rFonts w:hint="eastAsia" w:ascii="仿宋" w:hAnsi="仿宋" w:eastAsia="仿宋"/>
          <w:snapToGrid w:val="0"/>
          <w:color w:val="000000"/>
          <w:kern w:val="0"/>
          <w:sz w:val="32"/>
          <w:szCs w:val="32"/>
        </w:rPr>
        <w:t>。</w:t>
      </w:r>
    </w:p>
    <w:p>
      <w:pPr>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【例</w:t>
      </w:r>
      <w:r>
        <w:rPr>
          <w:rFonts w:ascii="仿宋" w:hAnsi="仿宋" w:eastAsia="仿宋" w:cs="仿宋"/>
          <w:snapToGrid w:val="0"/>
          <w:kern w:val="0"/>
          <w:sz w:val="32"/>
          <w:szCs w:val="32"/>
        </w:rPr>
        <w:t>1】</w:t>
      </w:r>
      <w:bookmarkStart w:id="0" w:name="BkEDIT72TG"/>
      <w:r>
        <w:rPr>
          <w:rFonts w:hint="eastAsia" w:ascii="仿宋" w:hAnsi="仿宋" w:eastAsia="仿宋" w:cs="仿宋"/>
          <w:snapToGrid w:val="0"/>
          <w:kern w:val="0"/>
          <w:sz w:val="32"/>
          <w:szCs w:val="32"/>
        </w:rPr>
        <w:t>教师在课堂教学过程中经常采用的考查方式有</w:t>
      </w:r>
      <w:r>
        <w:rPr>
          <w:rFonts w:ascii="仿宋" w:hAnsi="仿宋" w:eastAsia="仿宋" w:cs="仿宋"/>
          <w:snapToGrid w:val="0"/>
          <w:kern w:val="0"/>
          <w:sz w:val="32"/>
          <w:szCs w:val="32"/>
        </w:rPr>
        <w:t xml:space="preserve">   </w:t>
      </w:r>
    </w:p>
    <w:p>
      <w:pPr>
        <w:spacing w:line="570" w:lineRule="exact"/>
        <w:ind w:firstLine="640" w:firstLineChars="200"/>
        <w:rPr>
          <w:rFonts w:ascii="仿宋" w:hAnsi="仿宋" w:eastAsia="仿宋" w:cs="仿宋"/>
          <w:snapToGrid w:val="0"/>
          <w:kern w:val="0"/>
          <w:sz w:val="32"/>
          <w:szCs w:val="32"/>
        </w:rPr>
      </w:pPr>
      <w:r>
        <w:rPr>
          <w:rFonts w:ascii="仿宋" w:hAnsi="仿宋" w:eastAsia="仿宋" w:cs="仿宋"/>
          <w:snapToGrid w:val="0"/>
          <w:kern w:val="0"/>
          <w:sz w:val="32"/>
          <w:szCs w:val="32"/>
        </w:rPr>
        <w:t>A．口头提问</w:t>
      </w:r>
      <w:r>
        <w:rPr>
          <w:rFonts w:ascii="仿宋" w:hAnsi="仿宋" w:eastAsia="仿宋" w:cs="仿宋"/>
          <w:snapToGrid w:val="0"/>
          <w:kern w:val="0"/>
          <w:sz w:val="32"/>
          <w:szCs w:val="32"/>
        </w:rPr>
        <w:tab/>
      </w:r>
      <w:r>
        <w:rPr>
          <w:rFonts w:ascii="仿宋" w:hAnsi="仿宋" w:eastAsia="仿宋" w:cs="仿宋"/>
          <w:snapToGrid w:val="0"/>
          <w:kern w:val="0"/>
          <w:sz w:val="32"/>
          <w:szCs w:val="32"/>
        </w:rPr>
        <w:t xml:space="preserve">        B．检查作业</w:t>
      </w:r>
    </w:p>
    <w:p>
      <w:pPr>
        <w:tabs>
          <w:tab w:val="left" w:pos="420"/>
          <w:tab w:val="left" w:pos="4525"/>
        </w:tabs>
        <w:spacing w:line="570" w:lineRule="exact"/>
        <w:ind w:firstLine="640" w:firstLineChars="200"/>
        <w:rPr>
          <w:rFonts w:ascii="仿宋" w:hAnsi="仿宋" w:eastAsia="仿宋" w:cs="仿宋"/>
          <w:snapToGrid w:val="0"/>
          <w:kern w:val="0"/>
          <w:sz w:val="32"/>
          <w:szCs w:val="32"/>
        </w:rPr>
      </w:pPr>
      <w:r>
        <w:rPr>
          <w:rFonts w:ascii="仿宋" w:hAnsi="仿宋" w:eastAsia="仿宋" w:cs="仿宋"/>
          <w:snapToGrid w:val="0"/>
          <w:kern w:val="0"/>
          <w:sz w:val="32"/>
          <w:szCs w:val="32"/>
        </w:rPr>
        <w:t>C．书面小测验       D．期末考试</w:t>
      </w:r>
    </w:p>
    <w:bookmarkEnd w:id="0"/>
    <w:p>
      <w:pPr>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bCs/>
          <w:snapToGrid w:val="0"/>
          <w:kern w:val="0"/>
          <w:sz w:val="32"/>
          <w:szCs w:val="32"/>
        </w:rPr>
        <w:t>考查目的：</w:t>
      </w:r>
      <w:r>
        <w:rPr>
          <w:rFonts w:hint="eastAsia" w:ascii="仿宋" w:hAnsi="仿宋" w:eastAsia="仿宋" w:cs="仿宋"/>
          <w:snapToGrid w:val="0"/>
          <w:kern w:val="0"/>
          <w:sz w:val="32"/>
          <w:szCs w:val="32"/>
        </w:rPr>
        <w:t>理解教师课堂考查的方式。</w:t>
      </w:r>
    </w:p>
    <w:p>
      <w:pPr>
        <w:widowControl/>
        <w:shd w:val="clear" w:color="auto" w:fill="FFFFFF"/>
        <w:adjustRightInd w:val="0"/>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bCs/>
          <w:snapToGrid w:val="0"/>
          <w:kern w:val="0"/>
          <w:sz w:val="32"/>
          <w:szCs w:val="32"/>
        </w:rPr>
        <w:t>解析：教师对</w:t>
      </w:r>
      <w:r>
        <w:rPr>
          <w:rFonts w:hint="eastAsia" w:ascii="仿宋" w:hAnsi="仿宋" w:eastAsia="仿宋" w:cs="仿宋"/>
          <w:snapToGrid w:val="0"/>
          <w:kern w:val="0"/>
          <w:sz w:val="32"/>
          <w:szCs w:val="32"/>
        </w:rPr>
        <w:t>学生学业成绩的考核可通过平时检查和学期总结性考核的方式进行。平时检查是教师经常地、随时随地了解学生学习的一种考核方法。教师通过平时检查可以及时掌握学生对知识的理解、巩固和技能形成的情况，及时纠正或弥补学生知识的缺陷，并促进学生养成经常复习巩固知识的习惯。平时检查一般通过口头提问、检查作业、书面小测验等方式进行。学期结束时，每门课程都要进行总结性的考核，通过期末考试，可以推动学生对所学课程进行全面系统地复习，从而加深理解，进一步巩固和运用知识。故答案为口头提问、检查作业、书面小测验。属于理解层次，中等难度题。</w:t>
      </w:r>
    </w:p>
    <w:p>
      <w:pPr>
        <w:widowControl/>
        <w:shd w:val="clear" w:color="auto" w:fill="FFFFFF"/>
        <w:adjustRightInd w:val="0"/>
        <w:spacing w:line="570" w:lineRule="exact"/>
        <w:ind w:firstLine="617"/>
        <w:jc w:val="left"/>
        <w:rPr>
          <w:rFonts w:ascii="仿宋" w:hAnsi="仿宋" w:eastAsia="仿宋" w:cs="仿宋"/>
          <w:snapToGrid w:val="0"/>
          <w:kern w:val="0"/>
          <w:sz w:val="32"/>
          <w:szCs w:val="32"/>
        </w:rPr>
      </w:pPr>
      <w:r>
        <w:rPr>
          <w:rFonts w:hint="eastAsia" w:ascii="仿宋" w:hAnsi="仿宋" w:eastAsia="仿宋" w:cs="仿宋"/>
          <w:bCs/>
          <w:snapToGrid w:val="0"/>
          <w:kern w:val="0"/>
          <w:sz w:val="32"/>
          <w:szCs w:val="32"/>
        </w:rPr>
        <w:t>答案：</w:t>
      </w:r>
      <w:r>
        <w:rPr>
          <w:rFonts w:ascii="仿宋" w:hAnsi="仿宋" w:eastAsia="仿宋" w:cs="仿宋"/>
          <w:snapToGrid w:val="0"/>
          <w:kern w:val="0"/>
          <w:sz w:val="32"/>
          <w:szCs w:val="32"/>
        </w:rPr>
        <w:t>ABC</w:t>
      </w:r>
    </w:p>
    <w:p>
      <w:pPr>
        <w:widowControl/>
        <w:shd w:val="clear" w:color="auto" w:fill="FFFFFF"/>
        <w:spacing w:line="570" w:lineRule="exact"/>
        <w:ind w:left="718" w:leftChars="304" w:hanging="80" w:hangingChars="25"/>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评分标准：</w:t>
      </w:r>
    </w:p>
    <w:tbl>
      <w:tblPr>
        <w:tblStyle w:val="4"/>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2分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 xml:space="preserve">ABC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1分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 xml:space="preserve">AB; </w:t>
            </w: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 xml:space="preserve">AC; </w:t>
            </w: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0.5分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 xml:space="preserve">A; </w:t>
            </w: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 xml:space="preserve">B; </w:t>
            </w: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错选、多选或未选</w:t>
            </w:r>
          </w:p>
        </w:tc>
      </w:tr>
    </w:tbl>
    <w:p>
      <w:pPr>
        <w:widowControl/>
        <w:shd w:val="clear" w:color="auto" w:fill="FFFFFF"/>
        <w:adjustRightInd w:val="0"/>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（三）判断题。（本大题共</w:t>
      </w:r>
      <w:r>
        <w:rPr>
          <w:rFonts w:ascii="楷体" w:hAnsi="楷体" w:eastAsia="楷体" w:cs="宋体"/>
          <w:bCs/>
          <w:snapToGrid w:val="0"/>
          <w:color w:val="000000"/>
          <w:kern w:val="0"/>
          <w:sz w:val="32"/>
          <w:szCs w:val="32"/>
        </w:rPr>
        <w:t>20题，每小题0.5分，共10分）</w:t>
      </w:r>
    </w:p>
    <w:p>
      <w:pPr>
        <w:widowControl/>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判断各题的正误，你认为正确的用</w:t>
      </w:r>
      <w:r>
        <w:rPr>
          <w:rFonts w:ascii="仿宋" w:hAnsi="仿宋" w:eastAsia="仿宋" w:cs="宋体"/>
          <w:snapToGrid w:val="0"/>
          <w:color w:val="000000"/>
          <w:kern w:val="0"/>
          <w:sz w:val="32"/>
          <w:szCs w:val="32"/>
        </w:rPr>
        <w:t>T</w:t>
      </w:r>
      <w:r>
        <w:rPr>
          <w:rFonts w:hint="eastAsia" w:ascii="仿宋" w:hAnsi="仿宋" w:eastAsia="仿宋" w:cs="宋体"/>
          <w:snapToGrid w:val="0"/>
          <w:color w:val="000000"/>
          <w:kern w:val="0"/>
          <w:sz w:val="32"/>
          <w:szCs w:val="32"/>
        </w:rPr>
        <w:t>来表示，认为错误的用</w:t>
      </w:r>
      <w:r>
        <w:rPr>
          <w:rFonts w:ascii="仿宋" w:hAnsi="仿宋" w:eastAsia="仿宋" w:cs="宋体"/>
          <w:snapToGrid w:val="0"/>
          <w:color w:val="000000"/>
          <w:kern w:val="0"/>
          <w:sz w:val="32"/>
          <w:szCs w:val="32"/>
        </w:rPr>
        <w:t>F</w:t>
      </w:r>
      <w:r>
        <w:rPr>
          <w:rFonts w:hint="eastAsia" w:ascii="仿宋" w:hAnsi="仿宋" w:eastAsia="仿宋" w:cs="宋体"/>
          <w:snapToGrid w:val="0"/>
          <w:color w:val="000000"/>
          <w:kern w:val="0"/>
          <w:sz w:val="32"/>
          <w:szCs w:val="32"/>
        </w:rPr>
        <w:t>来表示，并将其代码填涂在答题卡上。</w:t>
      </w:r>
    </w:p>
    <w:p>
      <w:pPr>
        <w:spacing w:line="570" w:lineRule="exact"/>
        <w:ind w:firstLine="640" w:firstLineChars="200"/>
        <w:rPr>
          <w:rFonts w:ascii="仿宋" w:hAnsi="仿宋" w:eastAsia="仿宋" w:cs="仿宋"/>
          <w:b w:val="0"/>
          <w:bCs/>
          <w:snapToGrid w:val="0"/>
          <w:kern w:val="0"/>
          <w:sz w:val="32"/>
          <w:szCs w:val="32"/>
          <w:shd w:val="clear" w:color="FFFFFF" w:fill="D9D9D9"/>
        </w:rPr>
      </w:pPr>
      <w:r>
        <w:rPr>
          <w:rFonts w:hint="eastAsia" w:ascii="仿宋" w:hAnsi="仿宋" w:eastAsia="仿宋" w:cs="仿宋"/>
          <w:snapToGrid w:val="0"/>
          <w:kern w:val="0"/>
          <w:sz w:val="32"/>
          <w:szCs w:val="32"/>
        </w:rPr>
        <w:t>【例</w:t>
      </w:r>
      <w:r>
        <w:rPr>
          <w:rFonts w:ascii="仿宋" w:hAnsi="仿宋" w:eastAsia="仿宋" w:cs="仿宋"/>
          <w:snapToGrid w:val="0"/>
          <w:kern w:val="0"/>
          <w:sz w:val="32"/>
          <w:szCs w:val="32"/>
        </w:rPr>
        <w:t>1】</w:t>
      </w:r>
      <w:r>
        <w:rPr>
          <w:rFonts w:hint="eastAsia" w:ascii="仿宋" w:hAnsi="仿宋" w:eastAsia="仿宋" w:cs="仿宋"/>
          <w:snapToGrid w:val="0"/>
          <w:kern w:val="0"/>
          <w:sz w:val="32"/>
          <w:szCs w:val="32"/>
        </w:rPr>
        <w:t>教学工作的基本环节包括备课、上课、批改作业。</w:t>
      </w:r>
    </w:p>
    <w:p>
      <w:pPr>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bCs/>
          <w:snapToGrid w:val="0"/>
          <w:kern w:val="0"/>
          <w:sz w:val="32"/>
          <w:szCs w:val="32"/>
        </w:rPr>
        <w:t>考查目的：</w:t>
      </w:r>
      <w:r>
        <w:rPr>
          <w:rFonts w:hint="eastAsia" w:ascii="仿宋" w:hAnsi="仿宋" w:eastAsia="仿宋" w:cs="仿宋"/>
          <w:snapToGrid w:val="0"/>
          <w:kern w:val="0"/>
          <w:sz w:val="32"/>
          <w:szCs w:val="32"/>
        </w:rPr>
        <w:t>理解教学工作的基本环节。</w:t>
      </w:r>
    </w:p>
    <w:p>
      <w:pPr>
        <w:spacing w:line="570" w:lineRule="exact"/>
        <w:ind w:firstLine="640" w:firstLineChars="200"/>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解析：</w:t>
      </w:r>
      <w:r>
        <w:rPr>
          <w:rFonts w:hint="eastAsia" w:ascii="仿宋" w:hAnsi="仿宋" w:eastAsia="仿宋" w:cs="仿宋"/>
          <w:snapToGrid w:val="0"/>
          <w:kern w:val="0"/>
          <w:sz w:val="32"/>
          <w:szCs w:val="32"/>
        </w:rPr>
        <w:t>教学工作的基本环节包括</w:t>
      </w:r>
      <w:r>
        <w:rPr>
          <w:rFonts w:hint="eastAsia" w:ascii="仿宋" w:hAnsi="仿宋" w:eastAsia="仿宋" w:cs="仿宋"/>
          <w:bCs/>
          <w:snapToGrid w:val="0"/>
          <w:kern w:val="0"/>
          <w:sz w:val="32"/>
          <w:szCs w:val="32"/>
        </w:rPr>
        <w:t>备课、上课、作业的布置与批改、课外辅导和成绩的考查与评定。备课是为了上课做准备；上课是教学工作的中心环节；作业的布置和批改可帮助学生消化巩固课堂上所学的知识，形成技能技巧；课外辅导是课堂教学的必要补充，可帮助学生解决疑难；成绩的考查与评定可检查教学效果，对提高教学质量有重要的意义。</w:t>
      </w:r>
      <w:r>
        <w:rPr>
          <w:rFonts w:hint="eastAsia" w:ascii="仿宋" w:hAnsi="仿宋" w:eastAsia="仿宋" w:cs="仿宋"/>
          <w:snapToGrid w:val="0"/>
          <w:kern w:val="0"/>
          <w:sz w:val="32"/>
          <w:szCs w:val="32"/>
        </w:rPr>
        <w:t>本题属于理解层次，中等难度题。</w:t>
      </w:r>
    </w:p>
    <w:p>
      <w:pPr>
        <w:widowControl/>
        <w:shd w:val="clear" w:color="auto" w:fill="FFFFFF"/>
        <w:adjustRightInd w:val="0"/>
        <w:spacing w:line="570" w:lineRule="exact"/>
        <w:ind w:right="141" w:firstLine="640" w:firstLineChars="200"/>
        <w:jc w:val="left"/>
        <w:rPr>
          <w:rFonts w:ascii="仿宋" w:hAnsi="仿宋" w:eastAsia="仿宋" w:cs="仿宋"/>
          <w:snapToGrid w:val="0"/>
          <w:kern w:val="0"/>
          <w:sz w:val="32"/>
          <w:szCs w:val="32"/>
        </w:rPr>
      </w:pPr>
      <w:r>
        <w:rPr>
          <w:rFonts w:hint="eastAsia" w:ascii="仿宋" w:hAnsi="仿宋" w:eastAsia="仿宋" w:cs="仿宋"/>
          <w:bCs/>
          <w:snapToGrid w:val="0"/>
          <w:kern w:val="0"/>
          <w:sz w:val="32"/>
          <w:szCs w:val="32"/>
        </w:rPr>
        <w:t>答案：</w:t>
      </w:r>
      <w:r>
        <w:rPr>
          <w:rFonts w:ascii="仿宋" w:hAnsi="仿宋" w:eastAsia="仿宋" w:cs="仿宋"/>
          <w:snapToGrid w:val="0"/>
          <w:kern w:val="0"/>
          <w:sz w:val="32"/>
          <w:szCs w:val="32"/>
        </w:rPr>
        <w:t>F</w:t>
      </w:r>
    </w:p>
    <w:p>
      <w:pPr>
        <w:widowControl/>
        <w:shd w:val="clear" w:color="auto" w:fill="FFFFFF"/>
        <w:spacing w:line="570" w:lineRule="exact"/>
        <w:ind w:firstLine="640" w:firstLineChars="200"/>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评分标准：</w:t>
      </w:r>
    </w:p>
    <w:tbl>
      <w:tblPr>
        <w:tblStyle w:val="4"/>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24"/>
                <w:szCs w:val="24"/>
              </w:rPr>
            </w:pPr>
            <w:r>
              <w:rPr>
                <w:rFonts w:ascii="宋体" w:hAnsi="宋体" w:eastAsia="宋体" w:cs="仿宋"/>
                <w:snapToGrid w:val="0"/>
                <w:kern w:val="0"/>
                <w:sz w:val="24"/>
                <w:szCs w:val="24"/>
              </w:rPr>
              <w:t>0.5分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选</w:t>
            </w:r>
            <w:r>
              <w:rPr>
                <w:rFonts w:ascii="宋体" w:hAnsi="宋体" w:eastAsia="宋体" w:cs="仿宋"/>
                <w:snapToGrid w:val="0"/>
                <w:kern w:val="0"/>
                <w:sz w:val="24"/>
                <w:szCs w:val="24"/>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24"/>
                <w:szCs w:val="24"/>
              </w:rPr>
            </w:pPr>
            <w:r>
              <w:rPr>
                <w:rFonts w:ascii="宋体" w:hAnsi="宋体" w:eastAsia="宋体" w:cs="仿宋"/>
                <w:snapToGrid w:val="0"/>
                <w:kern w:val="0"/>
                <w:sz w:val="24"/>
                <w:szCs w:val="24"/>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错选或未选</w:t>
            </w:r>
          </w:p>
        </w:tc>
      </w:tr>
    </w:tbl>
    <w:p>
      <w:pPr>
        <w:widowControl/>
        <w:shd w:val="clear" w:color="auto" w:fill="FFFFFF"/>
        <w:adjustRightInd w:val="0"/>
        <w:spacing w:line="570" w:lineRule="exact"/>
        <w:ind w:right="141" w:firstLine="640" w:firstLineChars="200"/>
        <w:jc w:val="left"/>
        <w:rPr>
          <w:rFonts w:ascii="仿宋" w:hAnsi="仿宋" w:eastAsia="仿宋" w:cs="宋体"/>
          <w:snapToGrid w:val="0"/>
          <w:color w:val="000000"/>
          <w:kern w:val="0"/>
          <w:sz w:val="32"/>
          <w:szCs w:val="32"/>
        </w:rPr>
      </w:pPr>
      <w:r>
        <w:rPr>
          <w:rFonts w:hint="eastAsia" w:ascii="仿宋" w:hAnsi="仿宋" w:eastAsia="仿宋" w:cs="宋体"/>
          <w:bCs/>
          <w:snapToGrid w:val="0"/>
          <w:color w:val="000000"/>
          <w:kern w:val="0"/>
          <w:sz w:val="32"/>
          <w:szCs w:val="32"/>
        </w:rPr>
        <w:t>（四）材料分析题。</w:t>
      </w:r>
      <w:r>
        <w:rPr>
          <w:rFonts w:hint="eastAsia" w:ascii="仿宋" w:hAnsi="仿宋" w:eastAsia="仿宋" w:cs="宋体"/>
          <w:snapToGrid w:val="0"/>
          <w:color w:val="000000"/>
          <w:kern w:val="0"/>
          <w:sz w:val="32"/>
          <w:szCs w:val="32"/>
        </w:rPr>
        <w:t>（本大题共</w:t>
      </w:r>
      <w:r>
        <w:rPr>
          <w:rFonts w:ascii="仿宋" w:hAnsi="仿宋" w:eastAsia="仿宋" w:cs="宋体"/>
          <w:snapToGrid w:val="0"/>
          <w:color w:val="000000"/>
          <w:kern w:val="0"/>
          <w:sz w:val="32"/>
          <w:szCs w:val="32"/>
        </w:rPr>
        <w:t>10题，每小题3分，共30分）</w:t>
      </w:r>
    </w:p>
    <w:p>
      <w:pPr>
        <w:widowControl/>
        <w:shd w:val="clear" w:color="auto" w:fill="FFFFFF"/>
        <w:adjustRightInd w:val="0"/>
        <w:spacing w:line="570" w:lineRule="exact"/>
        <w:ind w:right="141" w:firstLine="630"/>
        <w:jc w:val="left"/>
        <w:rPr>
          <w:rFonts w:ascii="仿宋" w:hAnsi="仿宋" w:eastAsia="仿宋"/>
          <w:snapToGrid w:val="0"/>
          <w:color w:val="000000"/>
          <w:kern w:val="0"/>
          <w:sz w:val="32"/>
          <w:szCs w:val="32"/>
          <w:em w:val="dot"/>
        </w:rPr>
      </w:pPr>
      <w:r>
        <w:rPr>
          <w:rFonts w:hint="eastAsia" w:ascii="仿宋" w:hAnsi="仿宋" w:eastAsia="仿宋" w:cs="宋体"/>
          <w:snapToGrid w:val="0"/>
          <w:color w:val="000000"/>
          <w:kern w:val="0"/>
          <w:sz w:val="32"/>
          <w:szCs w:val="32"/>
        </w:rPr>
        <w:t>请分析以下材料，每题有一个或多个正确答案，请从备选答案中选出相应的代码，并将其填涂在答题卡上，</w:t>
      </w:r>
      <w:r>
        <w:rPr>
          <w:rFonts w:hint="eastAsia" w:ascii="仿宋" w:hAnsi="仿宋" w:eastAsia="仿宋"/>
          <w:snapToGrid w:val="0"/>
          <w:color w:val="000000"/>
          <w:kern w:val="0"/>
          <w:sz w:val="32"/>
          <w:szCs w:val="32"/>
        </w:rPr>
        <w:t>错选、多选或未选均不得分，</w:t>
      </w:r>
      <w:r>
        <w:rPr>
          <w:rFonts w:hint="eastAsia" w:ascii="仿宋" w:hAnsi="仿宋" w:eastAsia="仿宋"/>
          <w:snapToGrid w:val="0"/>
          <w:color w:val="000000"/>
          <w:kern w:val="0"/>
          <w:sz w:val="32"/>
          <w:szCs w:val="32"/>
          <w:em w:val="dot"/>
        </w:rPr>
        <w:t>少选且选择正确的，每个选项答案给</w:t>
      </w:r>
      <w:r>
        <w:rPr>
          <w:rFonts w:ascii="仿宋" w:hAnsi="仿宋" w:eastAsia="仿宋"/>
          <w:snapToGrid w:val="0"/>
          <w:color w:val="000000"/>
          <w:kern w:val="0"/>
          <w:sz w:val="32"/>
          <w:szCs w:val="32"/>
          <w:em w:val="dot"/>
        </w:rPr>
        <w:t>0.5分</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cs="仿宋"/>
          <w:snapToGrid w:val="0"/>
          <w:kern w:val="0"/>
          <w:sz w:val="32"/>
          <w:szCs w:val="32"/>
        </w:rPr>
        <w:t>【例</w:t>
      </w:r>
      <w:r>
        <w:rPr>
          <w:rFonts w:ascii="仿宋" w:hAnsi="仿宋" w:eastAsia="仿宋" w:cs="仿宋"/>
          <w:snapToGrid w:val="0"/>
          <w:kern w:val="0"/>
          <w:sz w:val="32"/>
          <w:szCs w:val="32"/>
        </w:rPr>
        <w:t>1】</w:t>
      </w:r>
      <w:r>
        <w:rPr>
          <w:rFonts w:hint="eastAsia" w:ascii="仿宋" w:hAnsi="仿宋" w:eastAsia="仿宋"/>
          <w:snapToGrid w:val="0"/>
          <w:kern w:val="0"/>
          <w:sz w:val="32"/>
          <w:szCs w:val="32"/>
        </w:rPr>
        <w:t>学生“减负”议题在</w:t>
      </w:r>
      <w:r>
        <w:rPr>
          <w:rFonts w:ascii="仿宋" w:hAnsi="仿宋" w:eastAsia="仿宋"/>
          <w:snapToGrid w:val="0"/>
          <w:kern w:val="0"/>
          <w:sz w:val="32"/>
          <w:szCs w:val="32"/>
        </w:rPr>
        <w:t>2018年两会期间成为关注焦点。某中学周老师受此启发，以“为什么学生学习负担那么重？”为题，用从网上直接下载的问卷，对当地学校408名学生进行调查，回收问卷183份。周老师对所搜集数据进行分析，并结合自己的体验撰写了论文。</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从调查研究法的角度分析，周老师的调查研究需要改进的是</w:t>
      </w:r>
    </w:p>
    <w:p>
      <w:pPr>
        <w:spacing w:line="570" w:lineRule="exact"/>
        <w:ind w:firstLine="640" w:firstLineChars="200"/>
        <w:rPr>
          <w:rFonts w:ascii="仿宋" w:hAnsi="仿宋" w:eastAsia="仿宋"/>
          <w:snapToGrid w:val="0"/>
          <w:kern w:val="0"/>
          <w:sz w:val="32"/>
          <w:szCs w:val="32"/>
        </w:rPr>
      </w:pPr>
      <w:r>
        <w:rPr>
          <w:rFonts w:ascii="仿宋" w:hAnsi="仿宋" w:eastAsia="仿宋"/>
          <w:snapToGrid w:val="0"/>
          <w:kern w:val="0"/>
          <w:sz w:val="32"/>
          <w:szCs w:val="32"/>
        </w:rPr>
        <w:t>A．缩小抽样范围         B．自编或改编问卷</w:t>
      </w:r>
    </w:p>
    <w:p>
      <w:pPr>
        <w:spacing w:line="570" w:lineRule="exact"/>
        <w:ind w:firstLine="640" w:firstLineChars="200"/>
        <w:rPr>
          <w:rFonts w:ascii="仿宋" w:hAnsi="仿宋" w:eastAsia="仿宋"/>
          <w:b w:val="0"/>
          <w:bCs/>
          <w:snapToGrid w:val="0"/>
          <w:kern w:val="0"/>
          <w:sz w:val="32"/>
          <w:szCs w:val="32"/>
          <w:shd w:val="clear" w:color="FFFFFF" w:fill="D9D9D9"/>
        </w:rPr>
      </w:pPr>
      <w:r>
        <w:rPr>
          <w:rFonts w:ascii="仿宋" w:hAnsi="仿宋" w:eastAsia="仿宋"/>
          <w:snapToGrid w:val="0"/>
          <w:kern w:val="0"/>
          <w:sz w:val="32"/>
          <w:szCs w:val="32"/>
        </w:rPr>
        <w:t>C．调整调查课题         D．提高问卷回收率</w:t>
      </w:r>
    </w:p>
    <w:p>
      <w:pPr>
        <w:widowControl/>
        <w:shd w:val="clear" w:color="auto" w:fill="FFFFFF"/>
        <w:adjustRightInd w:val="0"/>
        <w:spacing w:line="570" w:lineRule="exact"/>
        <w:ind w:firstLine="617"/>
        <w:jc w:val="left"/>
        <w:rPr>
          <w:rFonts w:ascii="仿宋" w:hAnsi="仿宋" w:eastAsia="仿宋" w:cs="宋体"/>
          <w:snapToGrid w:val="0"/>
          <w:kern w:val="0"/>
          <w:sz w:val="32"/>
          <w:szCs w:val="32"/>
        </w:rPr>
      </w:pPr>
      <w:r>
        <w:rPr>
          <w:rFonts w:hint="eastAsia" w:ascii="仿宋" w:hAnsi="仿宋" w:eastAsia="仿宋" w:cs="宋体"/>
          <w:bCs/>
          <w:snapToGrid w:val="0"/>
          <w:kern w:val="0"/>
          <w:sz w:val="32"/>
          <w:szCs w:val="32"/>
        </w:rPr>
        <w:t>考查目的：</w:t>
      </w:r>
      <w:r>
        <w:rPr>
          <w:rFonts w:hint="eastAsia" w:ascii="仿宋" w:hAnsi="仿宋" w:eastAsia="仿宋" w:cs="宋体"/>
          <w:snapToGrid w:val="0"/>
          <w:kern w:val="0"/>
          <w:sz w:val="32"/>
          <w:szCs w:val="32"/>
        </w:rPr>
        <w:t>掌握教育调查法。</w:t>
      </w:r>
    </w:p>
    <w:p>
      <w:pPr>
        <w:spacing w:line="570" w:lineRule="exact"/>
        <w:ind w:firstLine="640" w:firstLineChars="200"/>
        <w:rPr>
          <w:rFonts w:ascii="仿宋" w:hAnsi="仿宋" w:eastAsia="仿宋" w:cs="宋体"/>
          <w:bCs/>
          <w:snapToGrid w:val="0"/>
          <w:kern w:val="0"/>
          <w:sz w:val="32"/>
          <w:szCs w:val="32"/>
        </w:rPr>
      </w:pPr>
      <w:r>
        <w:rPr>
          <w:rFonts w:hint="eastAsia" w:ascii="仿宋" w:hAnsi="仿宋" w:eastAsia="仿宋" w:cs="宋体"/>
          <w:bCs/>
          <w:snapToGrid w:val="0"/>
          <w:kern w:val="0"/>
          <w:sz w:val="32"/>
          <w:szCs w:val="32"/>
        </w:rPr>
        <w:t>解析：材料中的周老师运用了问卷调查研究法收集研究资料。问卷质量的高低，直接影响到调查资料的真实性和实用性，影响到问卷的回收率，进而影响到整个调查的结果。对回收的问卷，首先要辨析其有效性，剔除废卷；同时，要统计有效问卷的回收率。一般来说，回收率如果仅</w:t>
      </w:r>
      <w:r>
        <w:rPr>
          <w:rFonts w:ascii="仿宋" w:hAnsi="仿宋" w:eastAsia="仿宋" w:cs="宋体"/>
          <w:bCs/>
          <w:snapToGrid w:val="0"/>
          <w:kern w:val="0"/>
          <w:sz w:val="32"/>
          <w:szCs w:val="32"/>
        </w:rPr>
        <w:t>30%左右，资料只能做参考；达到50%以上，可以采纳建议；当回收率达到70%以上时，方可</w:t>
      </w:r>
      <w:r>
        <w:rPr>
          <w:rFonts w:hint="eastAsia" w:ascii="仿宋" w:hAnsi="仿宋" w:eastAsia="仿宋" w:cs="宋体"/>
          <w:bCs/>
          <w:snapToGrid w:val="0"/>
          <w:kern w:val="0"/>
          <w:sz w:val="32"/>
          <w:szCs w:val="32"/>
        </w:rPr>
        <w:t>作为研究结论的依据，因此，回收率一般不应低于</w:t>
      </w:r>
      <w:r>
        <w:rPr>
          <w:rFonts w:ascii="仿宋" w:hAnsi="仿宋" w:eastAsia="仿宋" w:cs="宋体"/>
          <w:bCs/>
          <w:snapToGrid w:val="0"/>
          <w:kern w:val="0"/>
          <w:sz w:val="32"/>
          <w:szCs w:val="32"/>
        </w:rPr>
        <w:t>70%。计算问卷回收率的公式为：回收率=总回收量÷总发放量×100%，周老师对当地学校408名学生进行调查，回收问卷183份，此次问卷回收率=183÷408×100%=44.85%，说明问卷回收率偏低。</w:t>
      </w:r>
    </w:p>
    <w:p>
      <w:pPr>
        <w:spacing w:line="570" w:lineRule="exact"/>
        <w:ind w:firstLine="640" w:firstLineChars="200"/>
        <w:rPr>
          <w:rFonts w:ascii="仿宋" w:hAnsi="仿宋" w:eastAsia="仿宋" w:cs="宋体"/>
          <w:bCs/>
          <w:snapToGrid w:val="0"/>
          <w:kern w:val="0"/>
          <w:sz w:val="32"/>
          <w:szCs w:val="32"/>
        </w:rPr>
      </w:pPr>
      <w:r>
        <w:rPr>
          <w:rFonts w:hint="eastAsia" w:ascii="仿宋" w:hAnsi="仿宋" w:eastAsia="仿宋" w:cs="宋体"/>
          <w:bCs/>
          <w:snapToGrid w:val="0"/>
          <w:kern w:val="0"/>
          <w:sz w:val="32"/>
          <w:szCs w:val="32"/>
        </w:rPr>
        <w:t>偏低的问卷回收率反映出周老师在问卷设计环节存在着缺陷，主要表现在：一是学生学习负担重问题产生的原因复杂，周老师研究的题目过大，单靠一份问卷难以收集到复杂而丰富的资料。二是周老师没有根据调查目的进行设计编制问卷，而是从网上下载使用别人现成的问卷，拿来的问卷与调查目的无法对应。因此，周老师首先要调整调查课题，让课题具有可行性，即课题对一线的周老师来说是可操作的。其次根据调查目的，</w:t>
      </w:r>
      <w:r>
        <w:rPr>
          <w:rFonts w:hint="eastAsia" w:ascii="仿宋" w:hAnsi="仿宋" w:eastAsia="仿宋"/>
          <w:snapToGrid w:val="0"/>
          <w:kern w:val="0"/>
          <w:sz w:val="32"/>
          <w:szCs w:val="32"/>
        </w:rPr>
        <w:t>自编问卷或改编别人的问卷。第三，扩大抽样范围，进一步提高问卷回收率，让调查搜集的数据更有代表性和说明力。</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故答案为</w:t>
      </w:r>
      <w:r>
        <w:rPr>
          <w:rFonts w:ascii="仿宋" w:hAnsi="仿宋" w:eastAsia="仿宋"/>
          <w:snapToGrid w:val="0"/>
          <w:kern w:val="0"/>
          <w:sz w:val="32"/>
          <w:szCs w:val="32"/>
        </w:rPr>
        <w:t>BCD</w:t>
      </w:r>
      <w:r>
        <w:rPr>
          <w:rFonts w:hint="eastAsia" w:ascii="仿宋" w:hAnsi="仿宋" w:eastAsia="仿宋" w:cs="Arial"/>
          <w:snapToGrid w:val="0"/>
          <w:kern w:val="0"/>
          <w:sz w:val="32"/>
          <w:szCs w:val="32"/>
        </w:rPr>
        <w:t>。</w:t>
      </w:r>
      <w:r>
        <w:rPr>
          <w:rFonts w:hint="eastAsia" w:ascii="仿宋" w:hAnsi="仿宋" w:eastAsia="仿宋"/>
          <w:snapToGrid w:val="0"/>
          <w:kern w:val="0"/>
          <w:sz w:val="32"/>
          <w:szCs w:val="32"/>
        </w:rPr>
        <w:t>属于运用层次，中等难度题。</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cs="宋体"/>
          <w:bCs/>
          <w:snapToGrid w:val="0"/>
          <w:kern w:val="0"/>
          <w:sz w:val="32"/>
          <w:szCs w:val="32"/>
        </w:rPr>
        <w:t>答案：</w:t>
      </w:r>
      <w:r>
        <w:rPr>
          <w:rFonts w:ascii="仿宋" w:hAnsi="仿宋" w:eastAsia="仿宋"/>
          <w:snapToGrid w:val="0"/>
          <w:kern w:val="0"/>
          <w:sz w:val="32"/>
          <w:szCs w:val="32"/>
        </w:rPr>
        <w:t xml:space="preserve">BCD  </w:t>
      </w:r>
    </w:p>
    <w:p>
      <w:pPr>
        <w:widowControl/>
        <w:shd w:val="clear" w:color="auto" w:fill="FFFFFF"/>
        <w:spacing w:line="570" w:lineRule="exact"/>
        <w:ind w:left="718" w:leftChars="304" w:hanging="80" w:hangingChars="25"/>
        <w:jc w:val="left"/>
        <w:rPr>
          <w:rFonts w:ascii="仿宋" w:hAnsi="仿宋" w:eastAsia="仿宋" w:cs="Arial"/>
          <w:snapToGrid w:val="0"/>
          <w:kern w:val="0"/>
          <w:sz w:val="32"/>
          <w:szCs w:val="32"/>
        </w:rPr>
      </w:pPr>
      <w:r>
        <w:rPr>
          <w:rFonts w:hint="eastAsia" w:ascii="仿宋" w:hAnsi="仿宋" w:eastAsia="仿宋" w:cs="Arial"/>
          <w:bCs/>
          <w:snapToGrid w:val="0"/>
          <w:kern w:val="0"/>
          <w:sz w:val="32"/>
          <w:szCs w:val="32"/>
        </w:rPr>
        <w:t>评分标准：</w:t>
      </w:r>
    </w:p>
    <w:tbl>
      <w:tblPr>
        <w:tblStyle w:val="4"/>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3分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仿宋"/>
                <w:snapToGrid w:val="0"/>
                <w:kern w:val="0"/>
                <w:sz w:val="24"/>
                <w:szCs w:val="24"/>
              </w:rPr>
              <w:t>BCD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1分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只选</w:t>
            </w:r>
            <w:r>
              <w:rPr>
                <w:rFonts w:ascii="宋体" w:hAnsi="宋体" w:eastAsia="宋体"/>
                <w:snapToGrid w:val="0"/>
                <w:kern w:val="0"/>
                <w:sz w:val="24"/>
                <w:szCs w:val="24"/>
              </w:rPr>
              <w:t>BC</w:t>
            </w:r>
            <w:r>
              <w:rPr>
                <w:rFonts w:ascii="宋体" w:hAnsi="宋体" w:eastAsia="宋体" w:cs="宋体"/>
                <w:snapToGrid w:val="0"/>
                <w:kern w:val="0"/>
                <w:sz w:val="24"/>
                <w:szCs w:val="24"/>
              </w:rPr>
              <w:t>;</w:t>
            </w:r>
            <w:r>
              <w:rPr>
                <w:rFonts w:hint="eastAsia" w:ascii="宋体" w:hAnsi="宋体" w:eastAsia="宋体" w:cs="仿宋"/>
                <w:snapToGrid w:val="0"/>
                <w:kern w:val="0"/>
                <w:sz w:val="24"/>
                <w:szCs w:val="24"/>
              </w:rPr>
              <w:t>只选</w:t>
            </w:r>
            <w:r>
              <w:rPr>
                <w:rFonts w:ascii="宋体" w:hAnsi="宋体" w:eastAsia="宋体"/>
                <w:snapToGrid w:val="0"/>
                <w:kern w:val="0"/>
                <w:sz w:val="24"/>
                <w:szCs w:val="24"/>
              </w:rPr>
              <w:t>BD</w:t>
            </w:r>
            <w:r>
              <w:rPr>
                <w:rFonts w:ascii="宋体" w:hAnsi="宋体" w:eastAsia="宋体" w:cs="宋体"/>
                <w:snapToGrid w:val="0"/>
                <w:kern w:val="0"/>
                <w:sz w:val="24"/>
                <w:szCs w:val="24"/>
              </w:rPr>
              <w:t>;</w:t>
            </w:r>
            <w:r>
              <w:rPr>
                <w:rFonts w:hint="eastAsia" w:ascii="宋体" w:hAnsi="宋体" w:eastAsia="宋体" w:cs="仿宋"/>
                <w:snapToGrid w:val="0"/>
                <w:kern w:val="0"/>
                <w:sz w:val="24"/>
                <w:szCs w:val="24"/>
              </w:rPr>
              <w:t>只选</w:t>
            </w:r>
            <w:r>
              <w:rPr>
                <w:rFonts w:ascii="宋体" w:hAnsi="宋体" w:eastAsia="宋体"/>
                <w:snapToGrid w:val="0"/>
                <w:kern w:val="0"/>
                <w:sz w:val="24"/>
                <w:szCs w:val="24"/>
              </w:rPr>
              <w:t>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0.5分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Arial"/>
                <w:snapToGrid w:val="0"/>
                <w:kern w:val="0"/>
                <w:sz w:val="24"/>
                <w:szCs w:val="24"/>
              </w:rPr>
            </w:pPr>
            <w:r>
              <w:rPr>
                <w:rFonts w:hint="eastAsia" w:ascii="宋体" w:hAnsi="宋体" w:eastAsia="宋体" w:cs="宋体"/>
                <w:snapToGrid w:val="0"/>
                <w:kern w:val="0"/>
                <w:sz w:val="24"/>
                <w:szCs w:val="24"/>
              </w:rPr>
              <w:t>只选</w:t>
            </w:r>
            <w:r>
              <w:rPr>
                <w:rFonts w:ascii="宋体" w:hAnsi="宋体" w:eastAsia="宋体" w:cs="宋体"/>
                <w:snapToGrid w:val="0"/>
                <w:kern w:val="0"/>
                <w:sz w:val="24"/>
                <w:szCs w:val="24"/>
              </w:rPr>
              <w:t xml:space="preserve">B; </w:t>
            </w:r>
            <w:r>
              <w:rPr>
                <w:rFonts w:hint="eastAsia" w:ascii="宋体" w:hAnsi="宋体" w:eastAsia="宋体" w:cs="宋体"/>
                <w:snapToGrid w:val="0"/>
                <w:kern w:val="0"/>
                <w:sz w:val="24"/>
                <w:szCs w:val="24"/>
              </w:rPr>
              <w:t>只选</w:t>
            </w:r>
            <w:r>
              <w:rPr>
                <w:rFonts w:ascii="宋体" w:hAnsi="宋体" w:eastAsia="宋体" w:cs="宋体"/>
                <w:snapToGrid w:val="0"/>
                <w:kern w:val="0"/>
                <w:sz w:val="24"/>
                <w:szCs w:val="24"/>
              </w:rPr>
              <w:t>C;</w:t>
            </w:r>
            <w:r>
              <w:rPr>
                <w:rFonts w:hint="eastAsia" w:ascii="宋体" w:hAnsi="宋体" w:eastAsia="宋体" w:cs="仿宋"/>
                <w:snapToGrid w:val="0"/>
                <w:kern w:val="0"/>
                <w:sz w:val="24"/>
                <w:szCs w:val="24"/>
              </w:rPr>
              <w:t>只选</w:t>
            </w:r>
            <w:r>
              <w:rPr>
                <w:rFonts w:ascii="宋体" w:hAnsi="宋体" w:eastAsia="宋体"/>
                <w:snapToGrid w:val="0"/>
                <w:kern w:val="0"/>
                <w:sz w:val="24"/>
                <w:szCs w:val="24"/>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Arial"/>
                <w:snapToGrid w:val="0"/>
                <w:kern w:val="0"/>
                <w:sz w:val="24"/>
                <w:szCs w:val="24"/>
              </w:rPr>
              <w:t>错选、多选或未选</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2010601030101010101"/>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新魏">
    <w:altName w:val="宋体"/>
    <w:panose1 w:val="0201080004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lNjRiNGVjYjJmY2ViODE1MDg1Mjg0ZDg0NTY2MjAifQ=="/>
  </w:docVars>
  <w:rsids>
    <w:rsidRoot w:val="3DBF2967"/>
    <w:rsid w:val="03121F57"/>
    <w:rsid w:val="0B2B00E9"/>
    <w:rsid w:val="1CC6434D"/>
    <w:rsid w:val="28243C2C"/>
    <w:rsid w:val="3A8A3149"/>
    <w:rsid w:val="3DBF2967"/>
    <w:rsid w:val="53FC5C92"/>
    <w:rsid w:val="559F3D9D"/>
    <w:rsid w:val="6BAD33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rFonts w:eastAsia="方正仿宋简体"/>
      <w:sz w:val="18"/>
      <w:szCs w:val="18"/>
      <w:lang w:val="zh-CN" w:eastAsia="zh-CN"/>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4680</Words>
  <Characters>4809</Characters>
  <Lines>0</Lines>
  <Paragraphs>0</Paragraphs>
  <TotalTime>6</TotalTime>
  <ScaleCrop>false</ScaleCrop>
  <LinksUpToDate>false</LinksUpToDate>
  <CharactersWithSpaces>4869</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2019-03-23T07:04:00Z</dcterms:created>
  <dc:creator>杨金娇</dc:creator>
  <cp:lastModifiedBy>Administrator</cp:lastModifiedBy>
  <dcterms:modified xsi:type="dcterms:W3CDTF">2024-07-02T03:32:47Z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CB5FFE287E5A4235A2D3D689FF573059</vt:lpwstr>
  </property>
</Properties>
</file>