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7B0CA">
      <w:pPr>
        <w:spacing w:line="560" w:lineRule="exact"/>
        <w:rPr>
          <w:rFonts w:ascii="楷体_GB2312" w:hAnsi="楷体_GB2312" w:eastAsia="楷体_GB2312" w:cs="楷体_GB2312"/>
          <w:sz w:val="28"/>
          <w:szCs w:val="21"/>
        </w:rPr>
      </w:pPr>
      <w:r>
        <w:rPr>
          <w:rFonts w:hint="eastAsia" w:ascii="楷体_GB2312" w:hAnsi="楷体_GB2312" w:eastAsia="楷体_GB2312" w:cs="楷体_GB2312"/>
          <w:sz w:val="28"/>
          <w:szCs w:val="21"/>
        </w:rPr>
        <w:t>附件：</w:t>
      </w:r>
    </w:p>
    <w:p w14:paraId="05C0C4AB">
      <w:pPr>
        <w:spacing w:line="560" w:lineRule="exact"/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岗位需求表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50"/>
        <w:gridCol w:w="6498"/>
      </w:tblGrid>
      <w:tr w14:paraId="5E77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42" w:type="dxa"/>
            <w:vAlign w:val="center"/>
          </w:tcPr>
          <w:p w14:paraId="12B7EBAC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招聘岗位</w:t>
            </w:r>
          </w:p>
        </w:tc>
        <w:tc>
          <w:tcPr>
            <w:tcW w:w="950" w:type="dxa"/>
            <w:vAlign w:val="center"/>
          </w:tcPr>
          <w:p w14:paraId="2E484294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招聘人数</w:t>
            </w:r>
          </w:p>
        </w:tc>
        <w:tc>
          <w:tcPr>
            <w:tcW w:w="6498" w:type="dxa"/>
            <w:vAlign w:val="center"/>
          </w:tcPr>
          <w:p w14:paraId="20064404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专业要求</w:t>
            </w:r>
          </w:p>
        </w:tc>
      </w:tr>
      <w:tr w14:paraId="5DDB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890" w:type="dxa"/>
            <w:gridSpan w:val="3"/>
            <w:vAlign w:val="center"/>
          </w:tcPr>
          <w:p w14:paraId="5C957EB7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一、事业编制教师（</w:t>
            </w:r>
            <w:r>
              <w:rPr>
                <w:rFonts w:hint="eastAsia" w:ascii="仿宋_GB2312" w:eastAsia="仿宋_GB2312"/>
                <w:sz w:val="24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人）</w:t>
            </w:r>
          </w:p>
        </w:tc>
      </w:tr>
      <w:tr w14:paraId="7F57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442" w:type="dxa"/>
            <w:vAlign w:val="center"/>
          </w:tcPr>
          <w:p w14:paraId="2776A1F4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语文</w:t>
            </w:r>
          </w:p>
        </w:tc>
        <w:tc>
          <w:tcPr>
            <w:tcW w:w="950" w:type="dxa"/>
            <w:vAlign w:val="center"/>
          </w:tcPr>
          <w:p w14:paraId="71116470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2</w:t>
            </w:r>
          </w:p>
        </w:tc>
        <w:tc>
          <w:tcPr>
            <w:tcW w:w="6498" w:type="dxa"/>
            <w:vAlign w:val="center"/>
          </w:tcPr>
          <w:p w14:paraId="5E302EB2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汉语言文学、汉语言、汉语国际教育、古典文献学、应用语言学、秘书学、中国语言与文化、小学教育、学科教学（语文）、课程与教学论（语文）、新闻学、传播学、编辑出版学</w:t>
            </w:r>
          </w:p>
        </w:tc>
      </w:tr>
      <w:tr w14:paraId="2E3C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42" w:type="dxa"/>
            <w:vAlign w:val="center"/>
          </w:tcPr>
          <w:p w14:paraId="3D2B0D2D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  <w:t>英语</w:t>
            </w:r>
          </w:p>
        </w:tc>
        <w:tc>
          <w:tcPr>
            <w:tcW w:w="950" w:type="dxa"/>
            <w:vAlign w:val="center"/>
          </w:tcPr>
          <w:p w14:paraId="03FEADBE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1</w:t>
            </w:r>
          </w:p>
        </w:tc>
        <w:tc>
          <w:tcPr>
            <w:tcW w:w="6498" w:type="dxa"/>
            <w:vAlign w:val="center"/>
          </w:tcPr>
          <w:p w14:paraId="20EF9F96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英语、英语教育、英语语言文学、翻译（英语）、商务英语、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  <w:t>小学教育、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学科教学（英语）、课程与教学论（英语）</w:t>
            </w:r>
          </w:p>
        </w:tc>
      </w:tr>
      <w:tr w14:paraId="5E7C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90" w:type="dxa"/>
            <w:gridSpan w:val="3"/>
            <w:vAlign w:val="center"/>
          </w:tcPr>
          <w:p w14:paraId="1629CC2A">
            <w:pPr>
              <w:spacing w:line="280" w:lineRule="exact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二、事业单位报备员额教师（</w:t>
            </w:r>
            <w:r>
              <w:rPr>
                <w:rFonts w:hint="eastAsia" w:ascii="仿宋_GB2312" w:eastAsia="仿宋_GB2312"/>
                <w:sz w:val="24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人）</w:t>
            </w:r>
          </w:p>
        </w:tc>
      </w:tr>
      <w:tr w14:paraId="2D46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45779F2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语文</w:t>
            </w:r>
          </w:p>
        </w:tc>
        <w:tc>
          <w:tcPr>
            <w:tcW w:w="950" w:type="dxa"/>
            <w:vAlign w:val="center"/>
          </w:tcPr>
          <w:p w14:paraId="715A9650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4</w:t>
            </w:r>
          </w:p>
        </w:tc>
        <w:tc>
          <w:tcPr>
            <w:tcW w:w="6498" w:type="dxa"/>
            <w:vAlign w:val="center"/>
          </w:tcPr>
          <w:p w14:paraId="3D6A3117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汉语言文学、汉语言、汉语国际教育、古典文献学、应用语言学、秘书学、中国语言与文化、小学教育、学科教学（语文）、课程与教学论（语文）、新闻学、传播学、编辑出版学</w:t>
            </w:r>
          </w:p>
        </w:tc>
      </w:tr>
      <w:tr w14:paraId="5AC1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065D1B1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数学</w:t>
            </w:r>
          </w:p>
        </w:tc>
        <w:tc>
          <w:tcPr>
            <w:tcW w:w="950" w:type="dxa"/>
            <w:vAlign w:val="center"/>
          </w:tcPr>
          <w:p w14:paraId="2F28A095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3</w:t>
            </w:r>
          </w:p>
        </w:tc>
        <w:tc>
          <w:tcPr>
            <w:tcW w:w="6498" w:type="dxa"/>
            <w:vAlign w:val="center"/>
          </w:tcPr>
          <w:p w14:paraId="1DE3572D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数学与应用数学、信息与计算科学、数理基础科学、数据计算及应用、小学教育、学科教学（数学）、课程与教学论（数学）</w:t>
            </w:r>
          </w:p>
        </w:tc>
      </w:tr>
    </w:tbl>
    <w:p w14:paraId="447D54C5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 w14:paraId="7EE58619">
      <w:bookmarkStart w:id="0" w:name="_GoBack"/>
      <w:bookmarkEnd w:id="0"/>
    </w:p>
    <w:sectPr>
      <w:footerReference r:id="rId3" w:type="default"/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4810176"/>
    </w:sdtPr>
    <w:sdtContent>
      <w:p w14:paraId="7D85296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C8F5B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D1B54A9"/>
    <w:rsid w:val="0D1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2024-07-08T09:34:00Z</dcterms:created>
  <dc:creator>WPS_1641882576</dc:creator>
  <cp:lastModifiedBy>WPS_1641882576</cp:lastModifiedBy>
  <dcterms:modified xsi:type="dcterms:W3CDTF">2024-07-08T09:35:07Z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5E8FAB8EBA0641899D65E2331F88FC4D_11</vt:lpwstr>
  </property>
</Properties>
</file>