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333333"/>
          <w:kern w:val="0"/>
          <w:sz w:val="44"/>
          <w:szCs w:val="44"/>
          <w:lang w:val="en-US" w:eastAsia="zh-CN" w:bidi="ar"/>
        </w:rPr>
        <w:t>洛阳市</w:t>
      </w:r>
      <w:r>
        <w:rPr>
          <w:rFonts w:hint="default" w:ascii="Times New Roman" w:hAnsi="Times New Roman" w:eastAsia="方正小标宋简体" w:cs="Times New Roman"/>
          <w:color w:val="333333"/>
          <w:kern w:val="0"/>
          <w:sz w:val="44"/>
          <w:szCs w:val="44"/>
          <w:lang w:bidi="ar"/>
        </w:rPr>
        <w:t>偃师区2024年引进支持产业发展高学历人才计划表（20人）</w:t>
      </w:r>
    </w:p>
    <w:p>
      <w:pPr>
        <w:widowControl/>
        <w:spacing w:line="345" w:lineRule="atLeast"/>
        <w:jc w:val="both"/>
        <w:rPr>
          <w:rFonts w:hint="default" w:ascii="Times New Roman" w:hAnsi="Times New Roman" w:eastAsia="方正小标宋简体" w:cs="Times New Roman"/>
          <w:color w:val="333333"/>
          <w:kern w:val="0"/>
          <w:sz w:val="36"/>
          <w:szCs w:val="36"/>
          <w:lang w:bidi="ar"/>
        </w:rPr>
      </w:pPr>
    </w:p>
    <w:bookmarkEnd w:id="0"/>
    <w:tbl>
      <w:tblPr>
        <w:tblStyle w:val="3"/>
        <w:tblW w:w="12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275"/>
        <w:gridCol w:w="1635"/>
        <w:gridCol w:w="7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tblHeader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类别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引进人数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区直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事业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理论经济学，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应用经济学，统计学，金融，应用统计，税务，国际商务，资产评估，数字经济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力学，机械工程，机械，光学工程，材料科学与工程，冶金工程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动力工程及工程热物理，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能源动力，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电气工程，电气工程及其自动化，控制科学与工程，化学工程与技术，材料与化工，安全科学与工程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集成电路科学与工程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化学，物理学，生物与医药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土木工程，水利工程，土木水利，测绘科学与技术，地质资源与地质工程，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矿业工程，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交通运输工程，交通运输，环境科学与工程，资源与环境，城乡规划学，城乡规划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环境科学与工程，轻工技术与工程，农业工程与信息技术，工程管理，审计，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工商管理学，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智能科学与技术，电子科学与技术，电子信息，信息与通信工程，计算机科学与技术，软件工程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政录企用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机械工程，机械，材料科学与工程，冶金工程，动力工程及工程热物理，电气工程，控制科学与工程，化学工程与技术，材料与化工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集成电路科学与工程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区级公立医院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2406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763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妇产科学、神经病学、骨科学、外科学、内科学、老年医学、肿瘤学、放射肿瘤学、皮肤病与性病学、精神病与精神卫生学、重症医学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中医学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中医儿科学，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中医骨伤科学，中医外科学，中药学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600" w:lineRule="exact"/>
        <w:rPr>
          <w:rFonts w:eastAsia="黑体"/>
          <w:sz w:val="32"/>
          <w:szCs w:val="32"/>
        </w:rPr>
        <w:sectPr>
          <w:pgSz w:w="16838" w:h="11906" w:orient="landscape"/>
          <w:pgMar w:top="1587" w:right="1871" w:bottom="1587" w:left="1701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1190E"/>
    <w:rsid w:val="24A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2024-07-12T08:19:00Z</dcterms:created>
  <dc:creator>宝</dc:creator>
  <cp:lastModifiedBy>宝</cp:lastModifiedBy>
  <dcterms:modified xsi:type="dcterms:W3CDTF">2024-07-12T08:22:45Z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