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7601" w:type="dxa"/>
        <w:tblInd w:w="-13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76"/>
        <w:gridCol w:w="196"/>
        <w:gridCol w:w="819"/>
        <w:gridCol w:w="1756"/>
        <w:gridCol w:w="1316"/>
        <w:gridCol w:w="3211"/>
        <w:gridCol w:w="1920"/>
        <w:gridCol w:w="5281"/>
        <w:gridCol w:w="16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476" w:type="dxa"/>
          <w:trHeight w:val="720" w:hRule="atLeast"/>
        </w:trPr>
        <w:tc>
          <w:tcPr>
            <w:tcW w:w="16125" w:type="dxa"/>
            <w:gridSpan w:val="8"/>
            <w:tcBorders>
              <w:top w:val="nil"/>
              <w:left w:val="nil"/>
              <w:bottom w:val="nil"/>
              <w:right w:val="nil"/>
            </w:tcBorders>
            <w:shd w:val="clear" w:color="auto" w:fill="auto"/>
            <w:noWrap/>
            <w:vAlign w:val="center"/>
          </w:tcPr>
          <w:p>
            <w:pPr>
              <w:keepNext w:val="0"/>
              <w:keepLines w:val="0"/>
              <w:widowControl/>
              <w:suppressLineNumbers w:val="0"/>
              <w:ind w:left="0" w:leftChars="0" w:firstLine="3080" w:firstLineChars="1100"/>
              <w:jc w:val="both"/>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包头市第四医院使用控制数招聘儿科类医师岗位表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26" w:type="dxa"/>
          <w:trHeight w:val="540" w:hRule="atLeast"/>
        </w:trPr>
        <w:tc>
          <w:tcPr>
            <w:tcW w:w="1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岗位名称</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招考人数</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学历</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学位</w:t>
            </w:r>
          </w:p>
        </w:tc>
        <w:tc>
          <w:tcPr>
            <w:tcW w:w="3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专业要求</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是否允许二学位、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辅修学位报考</w:t>
            </w:r>
          </w:p>
        </w:tc>
        <w:tc>
          <w:tcPr>
            <w:tcW w:w="5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26" w:type="dxa"/>
          <w:trHeight w:val="540" w:hRule="atLeast"/>
        </w:trPr>
        <w:tc>
          <w:tcPr>
            <w:tcW w:w="1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bookmarkStart w:id="0" w:name="_GoBack" w:colFirst="1" w:colLast="6"/>
            <w:r>
              <w:rPr>
                <w:rFonts w:hint="eastAsia" w:ascii="宋体" w:hAnsi="宋体" w:eastAsia="宋体" w:cs="宋体"/>
                <w:i w:val="0"/>
                <w:iCs w:val="0"/>
                <w:color w:val="000000"/>
                <w:kern w:val="0"/>
                <w:sz w:val="22"/>
                <w:szCs w:val="22"/>
                <w:highlight w:val="none"/>
                <w:u w:val="none"/>
                <w:lang w:val="en-US" w:eastAsia="zh-CN" w:bidi="ar"/>
              </w:rPr>
              <w:t>儿科医师</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大学本科及以上</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学士及以上</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本科：儿科学、临床医学；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研究生：儿科学</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具有医师执业资格证，执业医师注册范围为儿科；年龄在35周岁以下，取得中级职称人员可放宽至40周岁以下。2024年7月底前毕业的所学专业为儿科学的普通高校应届毕业生可无需医师执业资格证，但应两年内考取执业医师，否则医院予以解聘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26" w:type="dxa"/>
          <w:trHeight w:val="540" w:hRule="atLeast"/>
        </w:trPr>
        <w:tc>
          <w:tcPr>
            <w:tcW w:w="1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儿外科医师1</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大学本科及以上</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学士及以上</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本科：临床医学；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研究生：外科学（包含骨科学）</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5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具有医师执业资格证，执业医师注册范围为外科。</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从事专业为小儿骨科；年龄在35周岁以下，取得中级职称人员可放宽至40周岁以下。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26" w:type="dxa"/>
          <w:trHeight w:val="815" w:hRule="atLeast"/>
        </w:trPr>
        <w:tc>
          <w:tcPr>
            <w:tcW w:w="16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儿外科医师2</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大学本科及以上</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学士及以上</w:t>
            </w:r>
          </w:p>
        </w:tc>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本科：临床医学；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研究生：外科学</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否</w:t>
            </w:r>
          </w:p>
        </w:tc>
        <w:tc>
          <w:tcPr>
            <w:tcW w:w="5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具有医师执业资格证，执业医师注册范围为外科。</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从事专业为泌尿小儿外科；年龄在35周岁以下，取得中级职称人员可放宽至40周岁以下。</w:t>
            </w:r>
          </w:p>
        </w:tc>
      </w:tr>
      <w:bookmarkEnd w:id="0"/>
    </w:tbl>
    <w:p>
      <w:pPr>
        <w:keepNext w:val="0"/>
        <w:keepLines w:val="0"/>
        <w:pageBreakBefore w:val="0"/>
        <w:widowControl w:val="0"/>
        <w:kinsoku/>
        <w:wordWrap/>
        <w:overflowPunct/>
        <w:topLinePunct w:val="0"/>
        <w:autoSpaceDE/>
        <w:autoSpaceDN/>
        <w:bidi w:val="0"/>
        <w:adjustRightInd/>
        <w:snapToGrid/>
        <w:ind w:firstLine="0" w:firstLineChars="0"/>
        <w:textAlignment w:val="auto"/>
      </w:pPr>
    </w:p>
    <w:sectPr>
      <w:pgSz w:w="16838" w:h="11906" w:orient="landscape"/>
      <w:pgMar w:top="1587" w:right="2098" w:bottom="1474" w:left="1984"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YjIwNTJlZWVjMTBiZTI1YzUwOWM5ODNmNzQ3ODQifQ=="/>
  </w:docVars>
  <w:rsids>
    <w:rsidRoot w:val="49453FF1"/>
    <w:rsid w:val="065C2B18"/>
    <w:rsid w:val="08625A65"/>
    <w:rsid w:val="08F875BE"/>
    <w:rsid w:val="09A82787"/>
    <w:rsid w:val="0A00497C"/>
    <w:rsid w:val="0B921C08"/>
    <w:rsid w:val="0BAB4DBC"/>
    <w:rsid w:val="0F3053DC"/>
    <w:rsid w:val="0FEF171B"/>
    <w:rsid w:val="13040336"/>
    <w:rsid w:val="1540516F"/>
    <w:rsid w:val="19CE05F3"/>
    <w:rsid w:val="288D3D0B"/>
    <w:rsid w:val="28B906C0"/>
    <w:rsid w:val="2B3E4EAD"/>
    <w:rsid w:val="2DB80F46"/>
    <w:rsid w:val="309537C1"/>
    <w:rsid w:val="3885411B"/>
    <w:rsid w:val="3AF37A62"/>
    <w:rsid w:val="3ECD74CA"/>
    <w:rsid w:val="3F6E5909"/>
    <w:rsid w:val="3FEE56B3"/>
    <w:rsid w:val="3FF20DB0"/>
    <w:rsid w:val="457F1C35"/>
    <w:rsid w:val="47653A95"/>
    <w:rsid w:val="49453FF1"/>
    <w:rsid w:val="4D330192"/>
    <w:rsid w:val="5846521D"/>
    <w:rsid w:val="58845D45"/>
    <w:rsid w:val="60FC11A0"/>
    <w:rsid w:val="6686712D"/>
    <w:rsid w:val="66EB5E03"/>
    <w:rsid w:val="6AD06BC8"/>
    <w:rsid w:val="759E1D9D"/>
    <w:rsid w:val="7A0D74F1"/>
    <w:rsid w:val="7DFF35F5"/>
    <w:rsid w:val="7E0427CB"/>
    <w:rsid w:val="7E480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420" w:firstLineChars="200"/>
      <w:jc w:val="left"/>
    </w:pPr>
    <w:rPr>
      <w:rFonts w:ascii="仿宋_GB2312" w:hAnsi="仿宋_GB2312" w:eastAsia="仿宋_GB2312" w:cstheme="minorBidi"/>
      <w:kern w:val="2"/>
      <w:sz w:val="32"/>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600" w:lineRule="exact"/>
      <w:ind w:firstLine="0" w:firstLineChars="0"/>
      <w:jc w:val="center"/>
      <w:outlineLvl w:val="0"/>
    </w:pPr>
    <w:rPr>
      <w:rFonts w:ascii="方正小标宋简体" w:hAnsi="方正小标宋简体" w:eastAsia="方正小标宋简体"/>
      <w:kern w:val="44"/>
      <w:sz w:val="44"/>
    </w:rPr>
  </w:style>
  <w:style w:type="paragraph" w:styleId="3">
    <w:name w:val="heading 2"/>
    <w:basedOn w:val="1"/>
    <w:next w:val="1"/>
    <w:autoRedefine/>
    <w:semiHidden/>
    <w:unhideWhenUsed/>
    <w:qFormat/>
    <w:uiPriority w:val="0"/>
    <w:pPr>
      <w:keepNext/>
      <w:keepLines/>
      <w:spacing w:beforeLines="0" w:beforeAutospacing="0" w:afterLines="0" w:afterAutospacing="0" w:line="560" w:lineRule="exact"/>
      <w:outlineLvl w:val="1"/>
    </w:pPr>
    <w:rPr>
      <w:rFonts w:ascii="黑体" w:hAnsi="黑体" w:eastAsia="黑体"/>
    </w:rPr>
  </w:style>
  <w:style w:type="paragraph" w:styleId="4">
    <w:name w:val="heading 3"/>
    <w:basedOn w:val="1"/>
    <w:next w:val="1"/>
    <w:autoRedefine/>
    <w:semiHidden/>
    <w:unhideWhenUsed/>
    <w:qFormat/>
    <w:uiPriority w:val="0"/>
    <w:pPr>
      <w:keepNext/>
      <w:keepLines/>
      <w:spacing w:beforeLines="0" w:beforeAutospacing="0" w:afterLines="0" w:afterAutospacing="0" w:line="560" w:lineRule="exact"/>
      <w:outlineLvl w:val="2"/>
    </w:pPr>
    <w:rPr>
      <w:rFonts w:ascii="楷体_GB2312" w:hAnsi="楷体_GB2312" w:eastAsia="楷体_GB2312"/>
    </w:rPr>
  </w:style>
  <w:style w:type="paragraph" w:styleId="5">
    <w:name w:val="heading 4"/>
    <w:basedOn w:val="1"/>
    <w:next w:val="1"/>
    <w:autoRedefine/>
    <w:semiHidden/>
    <w:unhideWhenUsed/>
    <w:qFormat/>
    <w:uiPriority w:val="0"/>
    <w:pPr>
      <w:keepNext/>
      <w:keepLines/>
      <w:spacing w:beforeLines="0" w:beforeAutospacing="0" w:afterLines="0" w:afterAutospacing="0" w:line="560" w:lineRule="exact"/>
      <w:ind w:firstLine="0" w:firstLineChars="0"/>
      <w:outlineLvl w:val="3"/>
    </w:pPr>
    <w:rPr>
      <w:rFonts w:ascii="黑体" w:hAnsi="黑体" w:eastAsia="黑体"/>
      <w:sz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2024-05-10T08:55:00Z</dcterms:created>
  <dc:creator>丁涛</dc:creator>
  <cp:lastModifiedBy>丁涛</cp:lastModifiedBy>
  <cp:lastPrinted>2024-05-11T01:42:00Z</cp:lastPrinted>
  <dcterms:modified xsi:type="dcterms:W3CDTF">2024-05-21T02:37:21Z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97D944C30BD6470FA38F05341188B5D2_11</vt:lpwstr>
  </property>
</Properties>
</file>