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方正仿宋简体" w:cs="方正仿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2"/>
        <w:jc w:val="center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文山市自然资源局公开招聘编外人员岗位计划</w:t>
      </w:r>
      <w:bookmarkEnd w:id="0"/>
    </w:p>
    <w:tbl>
      <w:tblPr>
        <w:tblStyle w:val="5"/>
        <w:tblW w:w="1507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200"/>
        <w:gridCol w:w="1644"/>
        <w:gridCol w:w="708"/>
        <w:gridCol w:w="540"/>
        <w:gridCol w:w="840"/>
        <w:gridCol w:w="648"/>
        <w:gridCol w:w="624"/>
        <w:gridCol w:w="624"/>
        <w:gridCol w:w="732"/>
        <w:gridCol w:w="1080"/>
        <w:gridCol w:w="2184"/>
        <w:gridCol w:w="924"/>
        <w:gridCol w:w="675"/>
        <w:gridCol w:w="67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文山市自然资源局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协助开展土地违法查处、违法案件办理、地理信息调查核实、私挖盗采矿产资源巡查、户外现场踏勘等工作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20-35岁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法学、管理学、工学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法学类、政治学类、公共管理类、测绘类、建筑类、地理科学类、土木类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法学、政治学与行政学、土地资源管理、公共事业管理、行政管理、测绘工程、遥感科学与技术、地理国情监测、地理空间信息工程、城乡规划、城市设计、人文地理与城乡规划、土木工程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zhmOTQyNjVlYTBjNTgzMTllNDcyNWI1Y2E0MWUifQ=="/>
  </w:docVars>
  <w:rsids>
    <w:rsidRoot w:val="65EC030C"/>
    <w:rsid w:val="65E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2024-07-16T13:39:00Z</dcterms:created>
  <dc:creator>李晓岚</dc:creator>
  <cp:lastModifiedBy>李晓岚</cp:lastModifiedBy>
  <dcterms:modified xsi:type="dcterms:W3CDTF">2024-07-16T13:39:57Z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9338AC0DBB38468B8BDE3720E4253AD9_11</vt:lpwstr>
  </property>
</Properties>
</file>