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A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  <w:t>附件1：</w:t>
      </w:r>
    </w:p>
    <w:p w14:paraId="1D202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广西壮族自治区卫生健康对外交流合作中心</w:t>
      </w:r>
    </w:p>
    <w:p w14:paraId="4E382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（广西—东盟传统医药交流合作中心）</w:t>
      </w:r>
    </w:p>
    <w:p w14:paraId="3D7F4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val="en-US" w:eastAsia="zh-CN"/>
        </w:rPr>
        <w:t>劳务派遣</w:t>
      </w:r>
      <w:r>
        <w:rPr>
          <w:rFonts w:hint="eastAsia"/>
          <w:b/>
          <w:color w:val="auto"/>
          <w:sz w:val="44"/>
          <w:szCs w:val="44"/>
        </w:rPr>
        <w:t>人员招聘岗位</w:t>
      </w:r>
      <w:r>
        <w:rPr>
          <w:rFonts w:hint="eastAsia"/>
          <w:b/>
          <w:color w:val="auto"/>
          <w:sz w:val="44"/>
          <w:szCs w:val="44"/>
          <w:lang w:eastAsia="zh-CN"/>
        </w:rPr>
        <w:t>信息</w:t>
      </w:r>
      <w:r>
        <w:rPr>
          <w:rFonts w:hint="eastAsia"/>
          <w:b/>
          <w:color w:val="auto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240" w:tblpY="413"/>
        <w:tblOverlap w:val="never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445"/>
        <w:gridCol w:w="1010"/>
        <w:gridCol w:w="1298"/>
        <w:gridCol w:w="1545"/>
        <w:gridCol w:w="8295"/>
      </w:tblGrid>
      <w:tr w14:paraId="18D53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B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7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6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0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E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3CF6E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5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1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综合管理人员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B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2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DC5C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一、具有中华人民共和国国籍。</w:t>
            </w:r>
          </w:p>
          <w:p w14:paraId="7C716F0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二、品行端正，爱岗敬业，工作勤恳，遵纪守法，无违纪违法等不良记录。</w:t>
            </w:r>
          </w:p>
          <w:p w14:paraId="33F4FB3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三、具备良好的职业道德、服务意识和团队协作精神，能吃苦耐劳，服从单位工作分配及岗位安排。</w:t>
            </w:r>
          </w:p>
          <w:p w14:paraId="7B50F4E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四、身体健康，具备适应岗位要求的身体条件。愿意从事外勤工作。</w:t>
            </w:r>
          </w:p>
          <w:p w14:paraId="0926287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五、35岁及以下（以报名首日计算）。</w:t>
            </w:r>
          </w:p>
          <w:p w14:paraId="48BB902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六、能够熟练使用Office、WPS等办公软件。</w:t>
            </w:r>
          </w:p>
          <w:p w14:paraId="51353C5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七、有一定的理论、写作水平，组织协调能力，能承担办公室综合业务等工作。</w:t>
            </w:r>
            <w:bookmarkStart w:id="0" w:name="_GoBack"/>
            <w:bookmarkEnd w:id="0"/>
          </w:p>
          <w:p w14:paraId="2CE54724"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八、持有机动车C1驾照，实际驾龄2年以上，期间无负主要责任的重大安全责任事故。</w:t>
            </w:r>
          </w:p>
        </w:tc>
      </w:tr>
      <w:tr w14:paraId="63479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4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会计类、经济类、审计类、统计类等相关专业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9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A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一、具有中华人民共和国国籍。</w:t>
            </w:r>
          </w:p>
          <w:p w14:paraId="1C65F01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品行端正，爱岗敬业，工作勤恳，遵纪守法，无违纪违法等不良记录。</w:t>
            </w:r>
          </w:p>
          <w:p w14:paraId="1BE7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三、身体健康，具备适应岗位要求的身体条件。</w:t>
            </w:r>
          </w:p>
          <w:p w14:paraId="7FB5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四、35岁及以下（含应届毕业生），如具备上述专业研究生学历或中级及以上职称证书者，年龄可适当放宽。</w:t>
            </w:r>
          </w:p>
          <w:p w14:paraId="555A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五、能够熟练使用Office、WPS等办公软件。</w:t>
            </w:r>
          </w:p>
          <w:p w14:paraId="4933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六、具有良好的品行，具备较强的沟通、执行和人际交往能力，责任心强，工作细心。</w:t>
            </w:r>
          </w:p>
          <w:p w14:paraId="6718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七、具备第（四）条所述专业初级及以上职称证书者、有行政事业单位财务或审计工作经验者优先考虑。</w:t>
            </w:r>
          </w:p>
        </w:tc>
      </w:tr>
      <w:tr w14:paraId="3433C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8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5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6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E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1975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  <w:sectPr>
          <w:pgSz w:w="16838" w:h="11906" w:orient="landscape"/>
          <w:pgMar w:top="567" w:right="1440" w:bottom="567" w:left="1440" w:header="851" w:footer="992" w:gutter="0"/>
          <w:cols w:space="0" w:num="1"/>
          <w:rtlGutter w:val="0"/>
          <w:docGrid w:type="lines" w:linePitch="323" w:charSpace="0"/>
        </w:sectPr>
      </w:pPr>
    </w:p>
    <w:p w14:paraId="1407F58D">
      <w:pPr>
        <w:spacing w:line="560" w:lineRule="exact"/>
        <w:rPr>
          <w:rFonts w:ascii="宋体" w:hAnsi="宋体" w:cs="宋体"/>
          <w:color w:val="auto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  <w:lang w:val="en-US" w:eastAsia="zh-CN"/>
        </w:rPr>
        <w:t>2</w:t>
      </w:r>
    </w:p>
    <w:p w14:paraId="66281BF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  <w:t>广西壮族自治区卫生健康对外交流合作中心</w:t>
      </w:r>
    </w:p>
    <w:p w14:paraId="5036644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  <w:t>（广西—东盟传统医药交流合作中心）</w:t>
      </w:r>
    </w:p>
    <w:p w14:paraId="4F453AC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  <w:t>公开招聘劳务派遣人员报名登记表</w:t>
      </w:r>
    </w:p>
    <w:p w14:paraId="008BCC4C">
      <w:pPr>
        <w:spacing w:line="560" w:lineRule="exact"/>
        <w:jc w:val="center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填表日期：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年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月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</w:t>
      </w:r>
    </w:p>
    <w:tbl>
      <w:tblPr>
        <w:tblStyle w:val="4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 w14:paraId="7872B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1FD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E14E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1BFC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A5340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6CA77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BBA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19ADB08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 w14:paraId="057658D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BBECBD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 w14:paraId="544B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19C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7BF8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62E6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F93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A85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F0BD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D7F92D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714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2657775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 w14:paraId="5689AA8C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FCDE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0D351E8E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7D766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7176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18D71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575CEAD1">
            <w:pPr>
              <w:pStyle w:val="6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EA0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C40F1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8AAA2B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 w14:paraId="05202937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1D3F1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0A4D8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5A7B6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14BA58">
            <w:pPr>
              <w:pStyle w:val="6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5B3B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0B0A1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 w14:paraId="48CB0FE9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D4A56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F3BB9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爱好及特长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520FC7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DA8B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4977">
            <w:pPr>
              <w:pStyle w:val="6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 w14:paraId="1633DF8E">
            <w:pPr>
              <w:pStyle w:val="6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63A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7CA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8D5EB0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ABF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08B19C6">
            <w:pPr>
              <w:pStyle w:val="6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 w14:paraId="5E8130DF">
            <w:pPr>
              <w:pStyle w:val="6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6AA7EB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482A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97667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B1E5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ECAA">
            <w:pPr>
              <w:pStyle w:val="6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AA9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E333">
            <w:pPr>
              <w:pStyle w:val="6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F5E17A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0E7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8A84AB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 w14:paraId="2C16EA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 w14:paraId="628B1FC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61905B7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7012E7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69D038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2E727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6D54461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 w14:paraId="6AF61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B79C20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8D3851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316B6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6E21F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EC3921F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4545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9C7FDF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6C4B0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34E5F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0D6D2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6C425A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FB6C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D648F0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4B970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ED049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0335F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7326518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1634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C744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 w14:paraId="6CC681C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 w14:paraId="6B746D2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13D283D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BAE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DBE5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84992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</w:tr>
      <w:tr w14:paraId="4BC7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6CC754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DA4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A034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D73FA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51F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1E4527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2EE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D1A0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2D92A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BD1E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50F64B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A30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2EB78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44B1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34A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95E0B3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5A3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1D2A6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E586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3CF3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198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2936DD72">
            <w:pPr>
              <w:pStyle w:val="6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3E211E6">
            <w:pPr>
              <w:pStyle w:val="6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5668EEF">
            <w:pPr>
              <w:pStyle w:val="6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1A2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ECDB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3370347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52E25E4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E8E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487E7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B335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9A629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A4F61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766B4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0312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CA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F3C01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8C01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5A5D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9BD86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173F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AC9B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89D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4A969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DDE7A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FCAA1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53920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5643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5A6D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D37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672F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53E29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4A0A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1761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373B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0E2F5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694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0314D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E63D9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78CE0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1586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D673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973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CDBF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2EE85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1E6442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93BFF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93488C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2344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390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 w14:paraId="72D854E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4059D4C1">
            <w:pPr>
              <w:pStyle w:val="6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18AE1385">
            <w:pPr>
              <w:pStyle w:val="6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</w:t>
            </w:r>
          </w:p>
          <w:p w14:paraId="0721527B">
            <w:pPr>
              <w:pStyle w:val="6"/>
              <w:spacing w:line="440" w:lineRule="exact"/>
              <w:ind w:firstLine="4800" w:firstLineChars="20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BAEA24F">
      <w:pPr>
        <w:spacing w:line="560" w:lineRule="exact"/>
        <w:jc w:val="center"/>
        <w:rPr>
          <w:rFonts w:hint="eastAsia" w:ascii="仿宋" w:hAnsi="仿宋" w:eastAsia="仿宋"/>
          <w:color w:val="auto"/>
          <w:spacing w:val="-6"/>
          <w:sz w:val="24"/>
        </w:rPr>
      </w:pPr>
      <w:r>
        <w:rPr>
          <w:rFonts w:hint="eastAsia" w:ascii="仿宋" w:hAnsi="仿宋" w:eastAsia="仿宋"/>
          <w:color w:val="auto"/>
          <w:spacing w:val="-6"/>
          <w:sz w:val="24"/>
        </w:rPr>
        <w:t>备注：</w:t>
      </w:r>
      <w:r>
        <w:rPr>
          <w:rFonts w:ascii="仿宋" w:hAnsi="仿宋" w:eastAsia="仿宋"/>
          <w:color w:val="auto"/>
          <w:spacing w:val="-6"/>
          <w:sz w:val="24"/>
        </w:rPr>
        <w:t>1</w:t>
      </w:r>
      <w:r>
        <w:rPr>
          <w:rFonts w:hint="eastAsia" w:ascii="仿宋" w:hAnsi="仿宋" w:eastAsia="仿宋"/>
          <w:color w:val="auto"/>
          <w:spacing w:val="-6"/>
          <w:sz w:val="24"/>
        </w:rPr>
        <w:t>、报名登记表用</w:t>
      </w:r>
      <w:r>
        <w:rPr>
          <w:rFonts w:ascii="仿宋" w:hAnsi="仿宋" w:eastAsia="仿宋"/>
          <w:color w:val="auto"/>
          <w:spacing w:val="-6"/>
          <w:sz w:val="24"/>
        </w:rPr>
        <w:t>A4</w:t>
      </w:r>
      <w:r>
        <w:rPr>
          <w:rFonts w:hint="eastAsia" w:ascii="仿宋" w:hAnsi="仿宋" w:eastAsia="仿宋"/>
          <w:color w:val="auto"/>
          <w:spacing w:val="-6"/>
          <w:sz w:val="24"/>
        </w:rPr>
        <w:t>纸双面打印；</w:t>
      </w:r>
      <w:r>
        <w:rPr>
          <w:rFonts w:ascii="仿宋" w:hAnsi="仿宋" w:eastAsia="仿宋"/>
          <w:color w:val="auto"/>
          <w:spacing w:val="-6"/>
          <w:sz w:val="24"/>
        </w:rPr>
        <w:t>2</w:t>
      </w:r>
      <w:r>
        <w:rPr>
          <w:rFonts w:hint="eastAsia" w:ascii="仿宋" w:hAnsi="仿宋" w:eastAsia="仿宋"/>
          <w:color w:val="auto"/>
          <w:spacing w:val="-6"/>
          <w:sz w:val="24"/>
        </w:rPr>
        <w:t>、不得涂改；</w:t>
      </w:r>
      <w:r>
        <w:rPr>
          <w:rFonts w:ascii="仿宋" w:hAnsi="仿宋" w:eastAsia="仿宋"/>
          <w:color w:val="auto"/>
          <w:spacing w:val="-6"/>
          <w:sz w:val="24"/>
        </w:rPr>
        <w:t>3</w:t>
      </w:r>
      <w:r>
        <w:rPr>
          <w:rFonts w:hint="eastAsia" w:ascii="仿宋" w:hAnsi="仿宋" w:eastAsia="仿宋"/>
          <w:color w:val="auto"/>
          <w:spacing w:val="-6"/>
          <w:sz w:val="24"/>
        </w:rPr>
        <w:t>、“报名人签名”需手写。</w:t>
      </w:r>
    </w:p>
    <w:p w14:paraId="213EB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br w:type="page"/>
      </w:r>
    </w:p>
    <w:p w14:paraId="02D335EF">
      <w:pPr>
        <w:tabs>
          <w:tab w:val="left" w:pos="8278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B84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06805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 w14:paraId="2CC70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1BB3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 w14:paraId="3217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2681A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A49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 w14:paraId="2A23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 w14:paraId="4427A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 w14:paraId="1B62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 w14:paraId="52C09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1DE9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 w14:paraId="258EB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 w14:paraId="66C9A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 w14:paraId="732B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 w14:paraId="34FC9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365A4A-D644-49E1-AE5D-D70115A9DE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CF238B-8EB6-419A-A9F1-A154F05B5CDA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6E9632-17A3-40B9-8EE4-88020C502D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5B3AAA4-9582-4AD3-94E6-A44C6DF82D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7E1C042-E800-4683-A5B8-AF553E96204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AxNjYwMjdjZTY5OGJmZjkzNWFiNTU1OTIzZmQifQ=="/>
  </w:docVars>
  <w:rsids>
    <w:rsidRoot w:val="794F6E0B"/>
    <w:rsid w:val="2AE8703B"/>
    <w:rsid w:val="57D20366"/>
    <w:rsid w:val="794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1189</Characters>
  <Lines>0</Lines>
  <Paragraphs>0</Paragraphs>
  <TotalTime>1</TotalTime>
  <ScaleCrop>false</ScaleCrop>
  <LinksUpToDate>false</LinksUpToDate>
  <CharactersWithSpaces>1342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2024-07-17T07:48:00Z</dcterms:created>
  <dc:creator>Texas。</dc:creator>
  <cp:lastModifiedBy>Texas。</cp:lastModifiedBy>
  <cp:lastPrinted>2024-07-17T08:31:40Z</cp:lastPrinted>
  <dcterms:modified xsi:type="dcterms:W3CDTF">2024-07-17T09:58:00Z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1DD020622FD945B48235840C4233AACB_11</vt:lpwstr>
  </property>
</Properties>
</file>