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 6</w:t>
      </w:r>
      <w:bookmarkStart w:id="0" w:name="_GoBack"/>
      <w:bookmarkEnd w:id="0"/>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黑体" w:hAnsi="宋体" w:eastAsia="黑体" w:cs="黑体"/>
          <w:color w:val="000000"/>
          <w:kern w:val="0"/>
          <w:sz w:val="31"/>
          <w:szCs w:val="31"/>
          <w:lang w:val="en-US" w:eastAsia="zh-CN" w:bidi="ar"/>
        </w:rPr>
        <w:t xml:space="preserve">一、笔试科目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《综合应用能力》为主观题，考试时限为150分钟；《职业能力倾向测验》为客观题，考试时限为90分钟 。两个科目满分均为100分。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二、笔试方式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三、笔试内容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阅读理解能力、归纳概括能力、逻辑思维能力、综合分析能力、解决问题能力和文字综合能力等。测查题型包括案例（材料）分析题、论述评价题、校阅改错题、材料作文题等。每次考试从上述题型中组合选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四、作答要求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lang w:val="en-US" w:eastAsia="zh-CN"/>
        </w:rPr>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 2B 铅笔在答题卡上作答，作答在题本上或其他位置的一律无效。 </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4CA2551F"/>
    <w:rsid w:val="65341EF9"/>
    <w:rsid w:val="7851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Administrator</cp:lastModifiedBy>
  <dcterms:modified xsi:type="dcterms:W3CDTF">2024-07-22T01:50:34Z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CA7F3E93EC064DD599AD8087099EAFAB</vt:lpwstr>
  </property>
</Properties>
</file>