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关于报名</w:t>
      </w:r>
    </w:p>
    <w:p>
      <w:pPr>
        <w:keepNext w:val="0"/>
        <w:keepLines w:val="0"/>
        <w:pageBreakBefore w:val="0"/>
        <w:widowControl w:val="0"/>
        <w:numPr>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bookmarkStart w:id="0" w:name="_GoBack"/>
      <w:bookmarkEnd w:id="0"/>
      <w:r>
        <w:rPr>
          <w:rFonts w:hint="default" w:ascii="Times New Roman" w:hAnsi="Times New Roman" w:eastAsia="楷体_GB2312" w:cs="Times New Roman"/>
          <w:b w:val="0"/>
          <w:bCs w:val="0"/>
          <w:color w:val="auto"/>
          <w:kern w:val="0"/>
          <w:sz w:val="32"/>
          <w:szCs w:val="32"/>
          <w:highlight w:val="none"/>
          <w:u w:val="none"/>
          <w:lang w:val="en-US" w:eastAsia="zh-CN"/>
        </w:rPr>
        <w:t>应聘人员在招聘系统中</w:t>
      </w:r>
      <w:r>
        <w:rPr>
          <w:rFonts w:hint="default" w:ascii="Times New Roman" w:hAnsi="Times New Roman" w:eastAsia="楷体_GB2312" w:cs="Times New Roman"/>
          <w:b w:val="0"/>
          <w:bCs w:val="0"/>
          <w:color w:val="auto"/>
          <w:kern w:val="0"/>
          <w:sz w:val="32"/>
          <w:szCs w:val="32"/>
          <w:highlight w:val="none"/>
          <w:u w:val="none"/>
          <w:lang w:eastAsia="zh-CN"/>
        </w:rPr>
        <w:t>填写报名信息应注意哪些事项</w:t>
      </w:r>
      <w:r>
        <w:rPr>
          <w:rFonts w:hint="default" w:ascii="Times New Roman" w:hAnsi="Times New Roman" w:eastAsia="楷体_GB2312" w:cs="Times New Roman"/>
          <w:b w:val="0"/>
          <w:bCs w:val="0"/>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right="0" w:rightChars="0" w:firstLine="640" w:firstLineChars="200"/>
        <w:jc w:val="both"/>
        <w:textAlignment w:val="auto"/>
        <w:outlineLvl w:val="9"/>
        <w:rPr>
          <w:rFonts w:hint="eastAsia" w:ascii="仿宋_GB2312" w:hAnsi="仿宋_GB2312" w:eastAsia="仿宋_GB2312" w:cs="仿宋_GB2312"/>
          <w:b/>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rPr>
        <w:t>应聘人员必须填写《清远市清城区医疗卫生共同体总医院2024年公开招聘编外工作人员报名表》，并对所填信息的真实性、准确性和完整性承担完全责任。其中，学习和工作经历栏目应按时间先后顺序，从高中（或中专）开始，填写何年何月至何年何月在何地、何单位学习工作、任何职。对大学期间的学习经历，须填写清楚学校、院系、专业名称。为避免影响招聘单位审核是否构成回避关系岗位，不得漏填家庭成员及主要社会关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关于招聘对象</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color w:val="auto"/>
          <w:kern w:val="0"/>
          <w:sz w:val="32"/>
          <w:szCs w:val="32"/>
          <w:highlight w:val="none"/>
          <w:u w:val="none"/>
          <w:lang w:val="en-US" w:eastAsia="zh-CN" w:bidi="ar-SA"/>
        </w:rPr>
      </w:pPr>
      <w:r>
        <w:rPr>
          <w:rFonts w:hint="eastAsia" w:ascii="楷体_GB2312" w:hAnsi="楷体_GB2312" w:eastAsia="楷体_GB2312" w:cs="楷体_GB2312"/>
          <w:b w:val="0"/>
          <w:bCs/>
          <w:color w:val="auto"/>
          <w:kern w:val="0"/>
          <w:sz w:val="32"/>
          <w:szCs w:val="32"/>
          <w:highlight w:val="none"/>
          <w:u w:val="none"/>
          <w:lang w:val="en-US" w:eastAsia="zh-CN" w:bidi="ar-SA"/>
        </w:rPr>
        <w:t>哪些人员可以报考考生类别条件为“应届毕业生”的岗位？</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国家统一招生的2024届普通高校、职业学校毕业生（非在职）。</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国家统一招生的2023、2024年普通高校毕业生（非在职）；2023年1月1日至本次招聘报名首日期间取得国（</w:t>
      </w:r>
      <w:r>
        <w:rPr>
          <w:rFonts w:hint="eastAsia" w:ascii="仿宋_GB2312" w:hAnsi="仿宋_GB2312" w:eastAsia="仿宋_GB2312" w:cs="仿宋_GB2312"/>
          <w:color w:val="auto"/>
          <w:kern w:val="0"/>
          <w:sz w:val="32"/>
          <w:szCs w:val="32"/>
          <w:highlight w:val="none"/>
          <w:u w:val="none"/>
          <w:lang w:eastAsia="zh-CN"/>
        </w:rPr>
        <w:t>境</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eastAsia="zh-CN"/>
        </w:rPr>
        <w:t>外学历学位，且在面试资格复审前完成教育部认证的留学回国人员。上述人员须</w:t>
      </w:r>
      <w:r>
        <w:rPr>
          <w:rFonts w:hint="eastAsia" w:ascii="仿宋_GB2312" w:hAnsi="仿宋_GB2312" w:eastAsia="仿宋_GB2312" w:cs="仿宋_GB2312"/>
          <w:color w:val="auto"/>
          <w:kern w:val="0"/>
          <w:sz w:val="32"/>
          <w:szCs w:val="32"/>
          <w:highlight w:val="none"/>
          <w:u w:val="none"/>
          <w:lang w:val="en-US" w:eastAsia="zh-CN"/>
        </w:rPr>
        <w:t>自毕业证书落款之日起至报名首日时未曾与用人单位建立过人事或劳动关系。招聘过程中，</w:t>
      </w:r>
      <w:r>
        <w:rPr>
          <w:rFonts w:hint="eastAsia" w:ascii="仿宋_GB2312" w:hAnsi="仿宋_GB2312" w:eastAsia="仿宋_GB2312" w:cs="仿宋_GB2312"/>
          <w:color w:val="auto"/>
          <w:kern w:val="0"/>
          <w:sz w:val="32"/>
          <w:szCs w:val="32"/>
          <w:highlight w:val="none"/>
          <w:u w:val="none"/>
          <w:lang w:eastAsia="zh-CN"/>
        </w:rPr>
        <w:t>用人单位或者其主管部门将通过比对养老、工伤、失业保险等方式，对应聘人员在规定期间内是否曾与用人单位建立过人事或劳动关系进行核查。</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正在参加或服务期满且考核合格后2年内的基层服务项目人员。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面向社会招收的普通高校应届毕业生住院医师规范化培训对象，于2024年1月1日至报名首日培训合格的人员。</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color w:val="auto"/>
          <w:kern w:val="0"/>
          <w:sz w:val="32"/>
          <w:szCs w:val="32"/>
          <w:highlight w:val="none"/>
          <w:u w:val="none"/>
          <w:lang w:val="en-US" w:eastAsia="zh-CN" w:bidi="ar-SA"/>
        </w:rPr>
      </w:pPr>
      <w:r>
        <w:rPr>
          <w:rFonts w:hint="default" w:ascii="楷体_GB2312" w:hAnsi="楷体_GB2312" w:eastAsia="楷体_GB2312" w:cs="楷体_GB2312"/>
          <w:b w:val="0"/>
          <w:bCs/>
          <w:color w:val="auto"/>
          <w:kern w:val="0"/>
          <w:sz w:val="32"/>
          <w:szCs w:val="32"/>
          <w:highlight w:val="none"/>
          <w:u w:val="none"/>
          <w:lang w:val="en-US" w:eastAsia="zh-CN" w:bidi="ar-SA"/>
        </w:rPr>
        <w:t>202</w:t>
      </w:r>
      <w:r>
        <w:rPr>
          <w:rFonts w:hint="eastAsia" w:ascii="楷体_GB2312" w:hAnsi="楷体_GB2312" w:eastAsia="楷体_GB2312" w:cs="楷体_GB2312"/>
          <w:b w:val="0"/>
          <w:bCs/>
          <w:color w:val="auto"/>
          <w:kern w:val="0"/>
          <w:sz w:val="32"/>
          <w:szCs w:val="32"/>
          <w:highlight w:val="none"/>
          <w:u w:val="none"/>
          <w:lang w:val="en-US" w:eastAsia="zh-CN" w:bidi="ar-SA"/>
        </w:rPr>
        <w:t>4</w:t>
      </w:r>
      <w:r>
        <w:rPr>
          <w:rFonts w:hint="default" w:ascii="楷体_GB2312" w:hAnsi="楷体_GB2312" w:eastAsia="楷体_GB2312" w:cs="楷体_GB2312"/>
          <w:b w:val="0"/>
          <w:bCs/>
          <w:color w:val="auto"/>
          <w:kern w:val="0"/>
          <w:sz w:val="32"/>
          <w:szCs w:val="32"/>
          <w:highlight w:val="none"/>
          <w:u w:val="none"/>
          <w:lang w:val="en-US" w:eastAsia="zh-CN" w:bidi="ar-SA"/>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仿宋_GB2312" w:hAnsi="仿宋_GB2312" w:eastAsia="仿宋_GB2312" w:cs="仿宋_GB2312"/>
          <w:color w:val="auto"/>
          <w:kern w:val="0"/>
          <w:sz w:val="32"/>
          <w:szCs w:val="32"/>
          <w:highlight w:val="none"/>
          <w:u w:val="none"/>
          <w:lang w:val="en-US" w:eastAsia="zh-CN" w:bidi="ar-SA"/>
        </w:rPr>
      </w:pPr>
      <w:r>
        <w:rPr>
          <w:rFonts w:hint="default" w:ascii="仿宋_GB2312" w:hAnsi="仿宋_GB2312" w:eastAsia="仿宋_GB2312" w:cs="仿宋_GB2312"/>
          <w:color w:val="auto"/>
          <w:kern w:val="0"/>
          <w:sz w:val="32"/>
          <w:szCs w:val="32"/>
          <w:highlight w:val="none"/>
          <w:u w:val="none"/>
          <w:lang w:val="en-US" w:eastAsia="zh-CN" w:bidi="ar-SA"/>
        </w:rPr>
        <w:t>202</w:t>
      </w:r>
      <w:r>
        <w:rPr>
          <w:rFonts w:hint="eastAsia" w:ascii="仿宋_GB2312" w:hAnsi="仿宋_GB2312" w:eastAsia="仿宋_GB2312" w:cs="仿宋_GB2312"/>
          <w:color w:val="auto"/>
          <w:kern w:val="0"/>
          <w:sz w:val="32"/>
          <w:szCs w:val="32"/>
          <w:highlight w:val="none"/>
          <w:u w:val="none"/>
          <w:lang w:val="en-US" w:eastAsia="zh-CN" w:bidi="ar-SA"/>
        </w:rPr>
        <w:t>4</w:t>
      </w:r>
      <w:r>
        <w:rPr>
          <w:rFonts w:hint="default" w:ascii="仿宋_GB2312" w:hAnsi="仿宋_GB2312" w:eastAsia="仿宋_GB2312" w:cs="仿宋_GB2312"/>
          <w:color w:val="auto"/>
          <w:kern w:val="0"/>
          <w:sz w:val="32"/>
          <w:szCs w:val="32"/>
          <w:highlight w:val="none"/>
          <w:u w:val="none"/>
          <w:lang w:val="en-US" w:eastAsia="zh-CN" w:bidi="ar-SA"/>
        </w:rPr>
        <w:t>年毕业的定向生、委培生原则上不得报考。如委培或定向单位同意其报考，应当由委培或定向单位出具同意报考证明，并经所在院校同意后方可报考。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color w:val="auto"/>
          <w:kern w:val="0"/>
          <w:sz w:val="32"/>
          <w:szCs w:val="32"/>
          <w:highlight w:val="none"/>
          <w:u w:val="none"/>
          <w:lang w:val="en-US" w:eastAsia="zh-CN" w:bidi="ar-SA"/>
        </w:rPr>
      </w:pPr>
      <w:r>
        <w:rPr>
          <w:rFonts w:hint="default" w:ascii="楷体_GB2312" w:hAnsi="楷体_GB2312" w:eastAsia="楷体_GB2312" w:cs="楷体_GB2312"/>
          <w:b w:val="0"/>
          <w:bCs/>
          <w:color w:val="auto"/>
          <w:kern w:val="0"/>
          <w:sz w:val="32"/>
          <w:szCs w:val="32"/>
          <w:highlight w:val="none"/>
          <w:u w:val="none"/>
          <w:lang w:val="en-US" w:eastAsia="zh-CN" w:bidi="ar-SA"/>
        </w:rPr>
        <w:t>怎样理解招聘岗位中的“学历”、“学位”条件？</w:t>
      </w:r>
    </w:p>
    <w:p>
      <w:pPr>
        <w:pStyle w:val="2"/>
        <w:keepNext w:val="0"/>
        <w:keepLines w:val="0"/>
        <w:pageBreakBefore w:val="0"/>
        <w:kinsoku/>
        <w:wordWrap/>
        <w:overflowPunct/>
        <w:topLinePunct w:val="0"/>
        <w:autoSpaceDE/>
        <w:autoSpaceDN/>
        <w:bidi w:val="0"/>
        <w:snapToGrid/>
        <w:spacing w:line="560" w:lineRule="exact"/>
        <w:rPr>
          <w:rFonts w:hint="default" w:ascii="仿宋_GB2312" w:hAnsi="仿宋_GB2312" w:eastAsia="仿宋_GB2312" w:cs="仿宋_GB2312"/>
          <w:color w:val="auto"/>
          <w:kern w:val="0"/>
          <w:sz w:val="32"/>
          <w:szCs w:val="32"/>
          <w:highlight w:val="none"/>
          <w:u w:val="none"/>
          <w:lang w:val="en-US" w:eastAsia="zh-CN" w:bidi="ar-SA"/>
        </w:rPr>
      </w:pPr>
      <w:r>
        <w:rPr>
          <w:rFonts w:hint="default" w:ascii="仿宋_GB2312" w:hAnsi="仿宋_GB2312" w:eastAsia="仿宋_GB2312" w:cs="仿宋_GB2312"/>
          <w:color w:val="auto"/>
          <w:kern w:val="0"/>
          <w:sz w:val="32"/>
          <w:szCs w:val="32"/>
          <w:highlight w:val="none"/>
          <w:u w:val="none"/>
          <w:lang w:val="en-US" w:eastAsia="zh-CN" w:bidi="ar-SA"/>
        </w:rPr>
        <w:t>应聘人员应具备与招聘岗位要求一致的学历、学位。招聘岗位没有学位要求的，应聘人员是否取得学位不影响报考。</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color w:val="auto"/>
          <w:kern w:val="0"/>
          <w:sz w:val="32"/>
          <w:szCs w:val="32"/>
          <w:highlight w:val="none"/>
          <w:u w:val="none"/>
          <w:lang w:val="en-US" w:eastAsia="zh-CN" w:bidi="ar-SA"/>
        </w:rPr>
      </w:pPr>
      <w:r>
        <w:rPr>
          <w:rFonts w:hint="default" w:ascii="楷体_GB2312" w:hAnsi="楷体_GB2312" w:eastAsia="楷体_GB2312" w:cs="楷体_GB2312"/>
          <w:b w:val="0"/>
          <w:bCs/>
          <w:color w:val="auto"/>
          <w:kern w:val="0"/>
          <w:sz w:val="32"/>
          <w:szCs w:val="32"/>
          <w:highlight w:val="none"/>
          <w:u w:val="none"/>
          <w:lang w:val="en-US" w:eastAsia="zh-CN" w:bidi="ar-SA"/>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非普通高等学历教育的其他国民教育形式（自学考试、成人教育、网络教育、夜大、电大等）毕业生符合招聘岗位要求的，可以报考招聘对象为“不限”和“社会人员”的岗位，但</w:t>
      </w:r>
      <w:r>
        <w:rPr>
          <w:rFonts w:hint="eastAsia" w:ascii="仿宋_GB2312" w:hAnsi="仿宋_GB2312" w:eastAsia="仿宋_GB2312" w:cs="仿宋_GB2312"/>
          <w:color w:val="auto"/>
          <w:kern w:val="0"/>
          <w:sz w:val="32"/>
          <w:szCs w:val="32"/>
          <w:highlight w:val="none"/>
          <w:u w:val="none"/>
          <w:lang w:val="en-US" w:eastAsia="zh-CN"/>
        </w:rPr>
        <w:t>不能报考招聘对象为“应届毕业生”的岗位。</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color w:val="auto"/>
          <w:kern w:val="0"/>
          <w:sz w:val="32"/>
          <w:szCs w:val="32"/>
          <w:highlight w:val="none"/>
          <w:u w:val="none"/>
          <w:lang w:val="en-US" w:eastAsia="zh-CN" w:bidi="ar-SA"/>
        </w:rPr>
      </w:pPr>
      <w:r>
        <w:rPr>
          <w:rFonts w:hint="default" w:ascii="楷体_GB2312" w:hAnsi="楷体_GB2312" w:eastAsia="楷体_GB2312" w:cs="楷体_GB2312"/>
          <w:b w:val="0"/>
          <w:bCs/>
          <w:color w:val="auto"/>
          <w:kern w:val="0"/>
          <w:sz w:val="32"/>
          <w:szCs w:val="32"/>
          <w:highlight w:val="none"/>
          <w:u w:val="none"/>
          <w:lang w:val="en-US" w:eastAsia="zh-CN" w:bidi="ar-SA"/>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招聘岗位招聘对象为“应届毕业生”的，应聘人员不得以非最高学历专业报考，必须以最高学历专业报考。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招聘岗位招聘对象为“不限”或“社会人员”的，应聘人员可以非最高学历专业报考。</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bidi="ar-SA"/>
        </w:rPr>
        <w:t>2024届国内普通高校、职业学校（非在职）以非最高学历报考的，须于2024年9月30日前取得最高学历毕业证书、学位证书；2024届在境内就读的中外合作办学毕业生（非在职）以非最高学历报考的，须于2024年12月31日前取得最高学历毕业证书、学位证书；其他应聘人员以非最高学历报考的，须于面试资格复审前取得最高学历毕业证书、学位证书。逾期未取得的，不得聘用。</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w:t>
      </w:r>
      <w:r>
        <w:rPr>
          <w:rFonts w:hint="eastAsia" w:ascii="Times New Roman" w:hAnsi="Times New Roman" w:eastAsia="仿宋_GB2312" w:cs="Times New Roman"/>
          <w:color w:val="auto"/>
          <w:kern w:val="0"/>
          <w:sz w:val="32"/>
          <w:szCs w:val="32"/>
          <w:highlight w:val="none"/>
          <w:u w:val="none"/>
          <w:lang w:val="en-US" w:eastAsia="zh-CN"/>
        </w:rPr>
        <w:t>资格复审</w:t>
      </w:r>
      <w:r>
        <w:rPr>
          <w:rFonts w:hint="default" w:ascii="Times New Roman" w:hAnsi="Times New Roman" w:eastAsia="仿宋_GB2312" w:cs="Times New Roman"/>
          <w:color w:val="auto"/>
          <w:kern w:val="0"/>
          <w:sz w:val="32"/>
          <w:szCs w:val="32"/>
          <w:highlight w:val="none"/>
          <w:u w:val="none"/>
          <w:lang w:val="en-US" w:eastAsia="zh-CN"/>
        </w:rPr>
        <w:t>时与其他材料一并交招聘单位审核。</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widowControl w:val="0"/>
        <w:numPr>
          <w:ilvl w:val="0"/>
          <w:numId w:val="5"/>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应聘人员应如何判断</w:t>
      </w:r>
      <w:r>
        <w:rPr>
          <w:rFonts w:hint="eastAsia" w:ascii="Times New Roman" w:hAnsi="Times New Roman" w:eastAsia="楷体_GB2312" w:cs="Times New Roman"/>
          <w:b w:val="0"/>
          <w:bCs w:val="0"/>
          <w:color w:val="auto"/>
          <w:kern w:val="0"/>
          <w:sz w:val="32"/>
          <w:szCs w:val="32"/>
          <w:highlight w:val="none"/>
          <w:u w:val="none"/>
          <w:lang w:val="en-US" w:eastAsia="zh-CN" w:bidi="ar-SA"/>
        </w:rPr>
        <w:t>本人</w:t>
      </w:r>
      <w:r>
        <w:rPr>
          <w:rFonts w:hint="default" w:ascii="Times New Roman" w:hAnsi="Times New Roman" w:eastAsia="楷体_GB2312" w:cs="Times New Roman"/>
          <w:b w:val="0"/>
          <w:bCs w:val="0"/>
          <w:color w:val="auto"/>
          <w:kern w:val="0"/>
          <w:sz w:val="32"/>
          <w:szCs w:val="32"/>
          <w:highlight w:val="none"/>
          <w:u w:val="none"/>
          <w:lang w:val="en-US" w:eastAsia="zh-CN" w:bidi="ar-SA"/>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widowControl w:val="0"/>
        <w:numPr>
          <w:ilvl w:val="0"/>
          <w:numId w:val="5"/>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widowControl w:val="0"/>
        <w:numPr>
          <w:ilvl w:val="0"/>
          <w:numId w:val="5"/>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widowControl w:val="0"/>
        <w:numPr>
          <w:ilvl w:val="0"/>
          <w:numId w:val="5"/>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工作经历起始时间如何界定？</w:t>
      </w:r>
    </w:p>
    <w:p>
      <w:pPr>
        <w:keepNext w:val="0"/>
        <w:keepLines w:val="0"/>
        <w:pageBreakBefore w:val="0"/>
        <w:widowControl w:val="0"/>
        <w:numPr>
          <w:ilvl w:val="0"/>
          <w:numId w:val="7"/>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widowControl w:val="0"/>
        <w:numPr>
          <w:ilvl w:val="0"/>
          <w:numId w:val="7"/>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widowControl w:val="0"/>
        <w:numPr>
          <w:ilvl w:val="0"/>
          <w:numId w:val="7"/>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widowControl w:val="0"/>
        <w:numPr>
          <w:ilvl w:val="0"/>
          <w:numId w:val="7"/>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widowControl w:val="0"/>
        <w:numPr>
          <w:ilvl w:val="0"/>
          <w:numId w:val="7"/>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工作经历计算截止时间为本次招聘报名首日。</w:t>
      </w:r>
    </w:p>
    <w:p>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在企业工作，只能提供企业证明的，能否通过工作经历</w:t>
      </w:r>
      <w:r>
        <w:rPr>
          <w:rFonts w:hint="eastAsia" w:ascii="Times New Roman" w:hAnsi="Times New Roman" w:eastAsia="楷体_GB2312" w:cs="Times New Roman"/>
          <w:b w:val="0"/>
          <w:bCs w:val="0"/>
          <w:color w:val="auto"/>
          <w:kern w:val="0"/>
          <w:sz w:val="32"/>
          <w:szCs w:val="32"/>
          <w:highlight w:val="none"/>
          <w:u w:val="none"/>
          <w:lang w:val="en-US" w:eastAsia="zh-CN" w:bidi="ar-SA"/>
        </w:rPr>
        <w:t>资格审查</w:t>
      </w:r>
      <w:r>
        <w:rPr>
          <w:rFonts w:hint="default" w:ascii="Times New Roman" w:hAnsi="Times New Roman" w:eastAsia="楷体_GB2312" w:cs="Times New Roman"/>
          <w:b w:val="0"/>
          <w:bCs w:val="0"/>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widowControl w:val="0"/>
        <w:numPr>
          <w:ilvl w:val="0"/>
          <w:numId w:val="8"/>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widowControl w:val="0"/>
        <w:numPr>
          <w:ilvl w:val="0"/>
          <w:numId w:val="8"/>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widowControl w:val="0"/>
        <w:numPr>
          <w:ilvl w:val="0"/>
          <w:numId w:val="8"/>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widowControl w:val="0"/>
        <w:numPr>
          <w:ilvl w:val="0"/>
          <w:numId w:val="9"/>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资格审</w:t>
      </w:r>
      <w:r>
        <w:rPr>
          <w:rFonts w:hint="eastAsia" w:ascii="Times New Roman" w:hAnsi="Times New Roman" w:eastAsia="楷体_GB2312" w:cs="Times New Roman"/>
          <w:b w:val="0"/>
          <w:bCs w:val="0"/>
          <w:color w:val="auto"/>
          <w:kern w:val="0"/>
          <w:sz w:val="32"/>
          <w:szCs w:val="32"/>
          <w:highlight w:val="none"/>
          <w:u w:val="none"/>
          <w:lang w:val="en-US" w:eastAsia="zh-CN" w:bidi="ar-SA"/>
        </w:rPr>
        <w:t>查</w:t>
      </w:r>
      <w:r>
        <w:rPr>
          <w:rFonts w:hint="default" w:ascii="Times New Roman" w:hAnsi="Times New Roman" w:eastAsia="楷体_GB2312" w:cs="Times New Roman"/>
          <w:b w:val="0"/>
          <w:bCs w:val="0"/>
          <w:color w:val="auto"/>
          <w:kern w:val="0"/>
          <w:sz w:val="32"/>
          <w:szCs w:val="32"/>
          <w:highlight w:val="none"/>
          <w:u w:val="none"/>
          <w:lang w:val="en-US" w:eastAsia="zh-CN" w:bidi="ar-SA"/>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w:t>
      </w:r>
      <w:r>
        <w:rPr>
          <w:rFonts w:hint="eastAsia" w:ascii="Times New Roman" w:hAnsi="Times New Roman" w:eastAsia="仿宋_GB2312" w:cs="Times New Roman"/>
          <w:color w:val="auto"/>
          <w:kern w:val="0"/>
          <w:sz w:val="32"/>
          <w:szCs w:val="32"/>
          <w:highlight w:val="none"/>
          <w:u w:val="none"/>
          <w:lang w:val="en-US" w:eastAsia="zh-CN"/>
        </w:rPr>
        <w:t>招聘单位及其主管部门或事业单位人事综合管理部门</w:t>
      </w:r>
      <w:r>
        <w:rPr>
          <w:rFonts w:hint="default" w:ascii="Times New Roman" w:hAnsi="Times New Roman" w:eastAsia="仿宋_GB2312" w:cs="Times New Roman"/>
          <w:color w:val="auto"/>
          <w:kern w:val="0"/>
          <w:sz w:val="32"/>
          <w:szCs w:val="32"/>
          <w:highlight w:val="none"/>
          <w:u w:val="none"/>
          <w:lang w:val="en-US" w:eastAsia="zh-CN"/>
        </w:rPr>
        <w:t>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keepNext w:val="0"/>
        <w:keepLines w:val="0"/>
        <w:pageBreakBefore w:val="0"/>
        <w:widowControl w:val="0"/>
        <w:numPr>
          <w:ilvl w:val="0"/>
          <w:numId w:val="9"/>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highlight w:val="none"/>
          <w:u w:val="none"/>
          <w:lang w:val="en-US" w:eastAsia="zh-CN" w:bidi="ar-SA"/>
        </w:rPr>
      </w:pPr>
      <w:r>
        <w:rPr>
          <w:rFonts w:hint="eastAsia" w:ascii="楷体_GB2312" w:hAnsi="楷体_GB2312" w:eastAsia="楷体_GB2312" w:cs="楷体_GB2312"/>
          <w:b w:val="0"/>
          <w:bCs w:val="0"/>
          <w:color w:val="auto"/>
          <w:kern w:val="0"/>
          <w:sz w:val="32"/>
          <w:szCs w:val="32"/>
          <w:highlight w:val="none"/>
          <w:u w:val="none"/>
          <w:lang w:val="en-US" w:eastAsia="zh-CN" w:bidi="ar-SA"/>
        </w:rPr>
        <w:t>2024届毕业生在面试资格复审时须提供哪些材料？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仿宋_GB2312" w:hAnsi="仿宋_GB2312" w:eastAsia="仿宋_GB2312" w:cs="仿宋_GB2312"/>
          <w:b/>
          <w:color w:val="auto"/>
          <w:kern w:val="0"/>
          <w:sz w:val="32"/>
          <w:szCs w:val="32"/>
          <w:highlight w:val="none"/>
          <w:u w:val="none"/>
          <w:lang w:val="en-US" w:eastAsia="zh-CN" w:bidi="ar-SA"/>
        </w:rPr>
      </w:pPr>
      <w:r>
        <w:rPr>
          <w:rFonts w:hint="eastAsia" w:ascii="仿宋_GB2312" w:hAnsi="仿宋_GB2312" w:eastAsia="仿宋_GB2312" w:cs="仿宋_GB2312"/>
          <w:kern w:val="0"/>
          <w:sz w:val="32"/>
          <w:szCs w:val="32"/>
          <w:highlight w:val="none"/>
          <w:u w:val="none"/>
        </w:rPr>
        <w:t>202</w:t>
      </w:r>
      <w:r>
        <w:rPr>
          <w:rFonts w:hint="eastAsia" w:ascii="仿宋_GB2312" w:hAnsi="仿宋_GB2312" w:eastAsia="仿宋_GB2312" w:cs="仿宋_GB2312"/>
          <w:kern w:val="0"/>
          <w:sz w:val="32"/>
          <w:szCs w:val="32"/>
          <w:highlight w:val="none"/>
          <w:u w:val="none"/>
          <w:lang w:val="en-US" w:eastAsia="zh-CN"/>
        </w:rPr>
        <w:t>4</w:t>
      </w:r>
      <w:r>
        <w:rPr>
          <w:rFonts w:hint="eastAsia" w:ascii="仿宋_GB2312" w:hAnsi="仿宋_GB2312" w:eastAsia="仿宋_GB2312" w:cs="仿宋_GB2312"/>
          <w:kern w:val="0"/>
          <w:sz w:val="32"/>
          <w:szCs w:val="32"/>
          <w:highlight w:val="none"/>
          <w:u w:val="none"/>
        </w:rPr>
        <w:t>届毕业生</w:t>
      </w:r>
      <w:r>
        <w:rPr>
          <w:rFonts w:hint="eastAsia" w:ascii="仿宋_GB2312" w:hAnsi="仿宋_GB2312" w:eastAsia="仿宋_GB2312" w:cs="仿宋_GB2312"/>
          <w:kern w:val="0"/>
          <w:sz w:val="32"/>
          <w:szCs w:val="32"/>
          <w:highlight w:val="none"/>
          <w:u w:val="none"/>
          <w:lang w:eastAsia="zh-CN"/>
        </w:rPr>
        <w:t>在面试资格复审</w:t>
      </w:r>
      <w:r>
        <w:rPr>
          <w:rFonts w:hint="eastAsia" w:ascii="仿宋_GB2312" w:hAnsi="仿宋_GB2312" w:eastAsia="仿宋_GB2312" w:cs="仿宋_GB2312"/>
          <w:kern w:val="0"/>
          <w:sz w:val="32"/>
          <w:szCs w:val="32"/>
          <w:highlight w:val="none"/>
          <w:u w:val="none"/>
        </w:rPr>
        <w:t>阶段暂不能提供</w:t>
      </w:r>
      <w:r>
        <w:rPr>
          <w:rFonts w:hint="eastAsia" w:ascii="仿宋_GB2312" w:hAnsi="仿宋_GB2312" w:eastAsia="仿宋_GB2312" w:cs="仿宋_GB2312"/>
          <w:kern w:val="0"/>
          <w:sz w:val="32"/>
          <w:szCs w:val="32"/>
          <w:highlight w:val="none"/>
          <w:u w:val="none"/>
          <w:lang w:eastAsia="zh-CN"/>
        </w:rPr>
        <w:t>毕业证书、学位</w:t>
      </w:r>
      <w:r>
        <w:rPr>
          <w:rFonts w:hint="eastAsia" w:ascii="仿宋_GB2312" w:hAnsi="仿宋_GB2312" w:eastAsia="仿宋_GB2312" w:cs="仿宋_GB2312"/>
          <w:kern w:val="0"/>
          <w:sz w:val="32"/>
          <w:szCs w:val="32"/>
          <w:highlight w:val="none"/>
          <w:u w:val="none"/>
        </w:rPr>
        <w:t>证书的，须提供居民身份证、学生证、毕业生就业推荐表；考察阶段，须提供就读学校出具的准予毕业和取得学位资格的证明。</w:t>
      </w:r>
      <w:r>
        <w:rPr>
          <w:rFonts w:hint="eastAsia" w:ascii="仿宋_GB2312" w:hAnsi="仿宋_GB2312" w:eastAsia="仿宋_GB2312" w:cs="仿宋_GB2312"/>
          <w:kern w:val="0"/>
          <w:sz w:val="32"/>
          <w:szCs w:val="32"/>
          <w:highlight w:val="none"/>
          <w:u w:val="none"/>
          <w:lang w:eastAsia="zh-CN"/>
        </w:rPr>
        <w:t>未按公告规定时限取得毕业证书、学位证书及岗位要求的其他证明材料，不予聘用。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highlight w:val="none"/>
          <w:u w:val="none"/>
          <w:lang w:val="en-US" w:eastAsia="zh-CN" w:bidi="ar-SA"/>
        </w:rPr>
      </w:pPr>
      <w:r>
        <w:rPr>
          <w:rFonts w:hint="default" w:ascii="楷体_GB2312" w:hAnsi="楷体_GB2312" w:eastAsia="楷体_GB2312" w:cs="楷体_GB2312"/>
          <w:b w:val="0"/>
          <w:bCs w:val="0"/>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招聘单位</w:t>
      </w:r>
      <w:r>
        <w:rPr>
          <w:rFonts w:hint="default" w:ascii="Times New Roman" w:hAnsi="Times New Roman" w:eastAsia="仿宋_GB2312" w:cs="Times New Roman"/>
          <w:color w:val="auto"/>
          <w:kern w:val="0"/>
          <w:sz w:val="32"/>
          <w:szCs w:val="32"/>
          <w:highlight w:val="none"/>
          <w:u w:val="none"/>
          <w:lang w:val="en-US" w:eastAsia="zh-CN"/>
        </w:rPr>
        <w:t>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widowControl w:val="0"/>
        <w:numPr>
          <w:ilvl w:val="0"/>
          <w:numId w:val="10"/>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val="0"/>
          <w:color w:val="auto"/>
          <w:kern w:val="0"/>
          <w:sz w:val="32"/>
          <w:szCs w:val="32"/>
          <w:highlight w:val="none"/>
          <w:u w:val="none"/>
          <w:lang w:val="en-US" w:eastAsia="zh-CN" w:bidi="ar-SA"/>
        </w:rPr>
      </w:pPr>
      <w:r>
        <w:rPr>
          <w:rFonts w:hint="default" w:ascii="楷体_GB2312" w:hAnsi="楷体_GB2312" w:eastAsia="楷体_GB2312" w:cs="楷体_GB2312"/>
          <w:b w:val="0"/>
          <w:bCs w:val="0"/>
          <w:color w:val="auto"/>
          <w:kern w:val="0"/>
          <w:sz w:val="32"/>
          <w:szCs w:val="32"/>
          <w:highlight w:val="none"/>
          <w:u w:val="none"/>
          <w:lang w:val="en-US" w:eastAsia="zh-CN" w:bidi="ar-SA"/>
        </w:rPr>
        <w:t>考察时需要对考察人选进行资格复审吗？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val="0"/>
        <w:numPr>
          <w:ilvl w:val="0"/>
          <w:numId w:val="10"/>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val="0"/>
          <w:color w:val="auto"/>
          <w:kern w:val="0"/>
          <w:sz w:val="32"/>
          <w:szCs w:val="32"/>
          <w:highlight w:val="none"/>
          <w:u w:val="none"/>
          <w:lang w:val="en-US" w:eastAsia="zh-CN" w:bidi="ar-SA"/>
        </w:rPr>
      </w:pPr>
      <w:r>
        <w:rPr>
          <w:rFonts w:hint="default" w:ascii="楷体_GB2312" w:hAnsi="楷体_GB2312" w:eastAsia="楷体_GB2312" w:cs="楷体_GB2312"/>
          <w:b w:val="0"/>
          <w:bCs w:val="0"/>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本指南仅适用于清远市清城区医疗卫生共同体总医院2024年公开招聘编外工作人员</w:t>
      </w:r>
      <w:r>
        <w:rPr>
          <w:rFonts w:hint="eastAsia" w:ascii="Times New Roman" w:hAnsi="Times New Roman" w:eastAsia="黑体" w:cs="Times New Roman"/>
          <w:b w:val="0"/>
          <w:bCs/>
          <w:color w:val="auto"/>
          <w:kern w:val="0"/>
          <w:sz w:val="32"/>
          <w:szCs w:val="32"/>
          <w:highlight w:val="none"/>
          <w:u w:val="none"/>
          <w:lang w:val="en-US" w:eastAsia="zh-CN" w:bidi="ar-SA"/>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56645"/>
    <w:multiLevelType w:val="singleLevel"/>
    <w:tmpl w:val="88856645"/>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1">
    <w:nsid w:val="A1CC16D1"/>
    <w:multiLevelType w:val="singleLevel"/>
    <w:tmpl w:val="A1CC16D1"/>
    <w:lvl w:ilvl="0" w:tentative="0">
      <w:start w:val="1"/>
      <w:numFmt w:val="decimal"/>
      <w:suff w:val="nothing"/>
      <w:lvlText w:val="%1．"/>
      <w:lvlJc w:val="left"/>
      <w:pPr>
        <w:ind w:left="0" w:firstLine="0"/>
      </w:pPr>
      <w:rPr>
        <w:rFonts w:hint="default" w:ascii="仿宋_GB2312" w:hAnsi="仿宋_GB2312" w:eastAsia="仿宋_GB2312" w:cs="仿宋_GB2312"/>
        <w:sz w:val="32"/>
        <w:szCs w:val="32"/>
      </w:rPr>
    </w:lvl>
  </w:abstractNum>
  <w:abstractNum w:abstractNumId="2">
    <w:nsid w:val="CA701F95"/>
    <w:multiLevelType w:val="singleLevel"/>
    <w:tmpl w:val="CA701F95"/>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3">
    <w:nsid w:val="D8320AC6"/>
    <w:multiLevelType w:val="singleLevel"/>
    <w:tmpl w:val="D8320AC6"/>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4">
    <w:nsid w:val="F96A5EC7"/>
    <w:multiLevelType w:val="singleLevel"/>
    <w:tmpl w:val="F96A5EC7"/>
    <w:lvl w:ilvl="0" w:tentative="0">
      <w:start w:val="1"/>
      <w:numFmt w:val="decimal"/>
      <w:suff w:val="nothing"/>
      <w:lvlText w:val="%1．"/>
      <w:lvlJc w:val="left"/>
      <w:pPr>
        <w:ind w:left="0" w:firstLine="0"/>
      </w:pPr>
      <w:rPr>
        <w:rFonts w:hint="default" w:ascii="仿宋_GB2312" w:hAnsi="仿宋_GB2312" w:eastAsia="仿宋_GB2312" w:cs="仿宋_GB2312"/>
        <w:sz w:val="32"/>
        <w:szCs w:val="32"/>
      </w:rPr>
    </w:lvl>
  </w:abstractNum>
  <w:abstractNum w:abstractNumId="5">
    <w:nsid w:val="0402A344"/>
    <w:multiLevelType w:val="singleLevel"/>
    <w:tmpl w:val="0402A344"/>
    <w:lvl w:ilvl="0" w:tentative="0">
      <w:start w:val="1"/>
      <w:numFmt w:val="chineseCounting"/>
      <w:suff w:val="nothing"/>
      <w:lvlText w:val="%1、"/>
      <w:lvlJc w:val="left"/>
      <w:pPr>
        <w:ind w:left="0" w:firstLine="0"/>
      </w:pPr>
      <w:rPr>
        <w:rFonts w:hint="eastAsia" w:ascii="黑体" w:hAnsi="黑体" w:eastAsia="黑体" w:cs="黑体"/>
        <w:sz w:val="32"/>
        <w:szCs w:val="32"/>
      </w:rPr>
    </w:lvl>
  </w:abstractNum>
  <w:abstractNum w:abstractNumId="6">
    <w:nsid w:val="14A0FC1D"/>
    <w:multiLevelType w:val="singleLevel"/>
    <w:tmpl w:val="14A0FC1D"/>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7">
    <w:nsid w:val="53102940"/>
    <w:multiLevelType w:val="singleLevel"/>
    <w:tmpl w:val="53102940"/>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8">
    <w:nsid w:val="5F8FAAB9"/>
    <w:multiLevelType w:val="singleLevel"/>
    <w:tmpl w:val="5F8FAAB9"/>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9">
    <w:nsid w:val="6553B4C6"/>
    <w:multiLevelType w:val="singleLevel"/>
    <w:tmpl w:val="6553B4C6"/>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num w:numId="1">
    <w:abstractNumId w:val="5"/>
  </w:num>
  <w:num w:numId="2">
    <w:abstractNumId w:val="6"/>
  </w:num>
  <w:num w:numId="3">
    <w:abstractNumId w:val="4"/>
  </w:num>
  <w:num w:numId="4">
    <w:abstractNumId w:val="3"/>
  </w:num>
  <w:num w:numId="5">
    <w:abstractNumId w:val="7"/>
  </w:num>
  <w:num w:numId="6">
    <w:abstractNumId w:val="9"/>
  </w:num>
  <w:num w:numId="7">
    <w:abstractNumId w:val="1"/>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252CAB"/>
    <w:rsid w:val="1CC154CD"/>
    <w:rsid w:val="1D097731"/>
    <w:rsid w:val="1E93142F"/>
    <w:rsid w:val="1FF7A828"/>
    <w:rsid w:val="2293511F"/>
    <w:rsid w:val="2F4D845B"/>
    <w:rsid w:val="359A1A73"/>
    <w:rsid w:val="36AE0B9B"/>
    <w:rsid w:val="3CDFC261"/>
    <w:rsid w:val="3CEF8D31"/>
    <w:rsid w:val="3CF121A0"/>
    <w:rsid w:val="3E77F195"/>
    <w:rsid w:val="3FF52F67"/>
    <w:rsid w:val="43BC0C6F"/>
    <w:rsid w:val="48BD3312"/>
    <w:rsid w:val="491D2AA5"/>
    <w:rsid w:val="4B182DB2"/>
    <w:rsid w:val="4BCF9E93"/>
    <w:rsid w:val="4DD260B5"/>
    <w:rsid w:val="4ECA51BC"/>
    <w:rsid w:val="4EFD7FA7"/>
    <w:rsid w:val="4F2F65F9"/>
    <w:rsid w:val="51277D9F"/>
    <w:rsid w:val="52681379"/>
    <w:rsid w:val="53126132"/>
    <w:rsid w:val="56CB715D"/>
    <w:rsid w:val="58B75227"/>
    <w:rsid w:val="5FFF1BA0"/>
    <w:rsid w:val="60632CA1"/>
    <w:rsid w:val="62CC5007"/>
    <w:rsid w:val="67FC21AB"/>
    <w:rsid w:val="6BDD3D63"/>
    <w:rsid w:val="6BED213F"/>
    <w:rsid w:val="6EB531BB"/>
    <w:rsid w:val="717D9130"/>
    <w:rsid w:val="71E869BB"/>
    <w:rsid w:val="769E8AF6"/>
    <w:rsid w:val="778878D2"/>
    <w:rsid w:val="780627F5"/>
    <w:rsid w:val="7BF36445"/>
    <w:rsid w:val="7EF6497F"/>
    <w:rsid w:val="7F5D983D"/>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52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朱活燕</cp:lastModifiedBy>
  <cp:lastPrinted>2024-03-19T10:17:00Z</cp:lastPrinted>
  <dcterms:modified xsi:type="dcterms:W3CDTF">2024-08-01T05:25:08Z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4F6981ABD4AE49F9AE30BD532E1F84FA</vt:lpwstr>
  </property>
</Properties>
</file>