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报考指南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一、关于报名</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w:t>
      </w:r>
      <w:r>
        <w:rPr>
          <w:rFonts w:hint="eastAsia" w:ascii="Times New Roman" w:hAnsi="Times New Roman" w:eastAsia="楷体_GB2312" w:cs="Times New Roman"/>
          <w:b/>
          <w:bCs/>
          <w:color w:val="auto"/>
          <w:kern w:val="0"/>
          <w:sz w:val="32"/>
          <w:szCs w:val="32"/>
          <w:highlight w:val="none"/>
          <w:u w:val="none"/>
          <w:lang w:val="en-US" w:eastAsia="zh-CN"/>
        </w:rPr>
        <w:t>报考</w:t>
      </w:r>
      <w:r>
        <w:rPr>
          <w:rFonts w:hint="default" w:ascii="Times New Roman" w:hAnsi="Times New Roman" w:eastAsia="楷体_GB2312" w:cs="Times New Roman"/>
          <w:b/>
          <w:bCs/>
          <w:color w:val="auto"/>
          <w:kern w:val="0"/>
          <w:sz w:val="32"/>
          <w:szCs w:val="32"/>
          <w:highlight w:val="none"/>
          <w:u w:val="none"/>
          <w:lang w:val="en-US" w:eastAsia="zh-CN"/>
        </w:rPr>
        <w:t>人员在</w:t>
      </w:r>
      <w:r>
        <w:rPr>
          <w:rFonts w:hint="eastAsia" w:ascii="Times New Roman" w:hAnsi="Times New Roman" w:eastAsia="楷体_GB2312" w:cs="Times New Roman"/>
          <w:b/>
          <w:bCs/>
          <w:color w:val="auto"/>
          <w:kern w:val="0"/>
          <w:sz w:val="32"/>
          <w:szCs w:val="32"/>
          <w:highlight w:val="none"/>
          <w:u w:val="none"/>
          <w:lang w:val="en-US" w:eastAsia="zh-CN"/>
        </w:rPr>
        <w:t>报名系统</w:t>
      </w:r>
      <w:r>
        <w:rPr>
          <w:rFonts w:hint="default" w:ascii="Times New Roman" w:hAnsi="Times New Roman" w:eastAsia="楷体_GB2312" w:cs="Times New Roman"/>
          <w:b/>
          <w:bCs/>
          <w:color w:val="auto"/>
          <w:kern w:val="0"/>
          <w:sz w:val="32"/>
          <w:szCs w:val="32"/>
          <w:highlight w:val="none"/>
          <w:u w:val="none"/>
          <w:lang w:val="en-US" w:eastAsia="zh-CN"/>
        </w:rPr>
        <w:t>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报考人员须在报名系统填写报名信息，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报名时须上传本人近期免冠正面证件电子照片（jpg或png格式，大小为5MB以下）。</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val="0"/>
          <w:color w:val="auto"/>
          <w:kern w:val="0"/>
          <w:sz w:val="32"/>
          <w:szCs w:val="32"/>
          <w:u w:val="none"/>
          <w:lang w:val="en-US"/>
        </w:rPr>
      </w:pPr>
      <w:r>
        <w:rPr>
          <w:rFonts w:hint="eastAsia" w:ascii="Times New Roman" w:hAnsi="Times New Roman" w:eastAsia="楷体_GB2312" w:cs="Times New Roman"/>
          <w:b/>
          <w:color w:val="auto"/>
          <w:kern w:val="0"/>
          <w:sz w:val="32"/>
          <w:szCs w:val="32"/>
          <w:u w:val="none"/>
          <w:lang w:val="en-US" w:eastAsia="zh-CN"/>
        </w:rPr>
        <w:t>2</w:t>
      </w:r>
      <w:r>
        <w:rPr>
          <w:rFonts w:hint="eastAsia" w:ascii="Times New Roman" w:hAnsi="Times New Roman" w:eastAsia="楷体_GB2312" w:cs="Times New Roman"/>
          <w:b/>
          <w:bCs w:val="0"/>
          <w:color w:val="auto"/>
          <w:kern w:val="0"/>
          <w:sz w:val="32"/>
          <w:szCs w:val="32"/>
          <w:u w:val="none"/>
          <w:lang w:val="en-US" w:eastAsia="zh-CN"/>
        </w:rPr>
        <w:t>.</w:t>
      </w:r>
      <w:r>
        <w:rPr>
          <w:rFonts w:hint="default" w:ascii="Times New Roman" w:hAnsi="Times New Roman" w:eastAsia="楷体_GB2312" w:cs="Times New Roman"/>
          <w:b/>
          <w:bCs w:val="0"/>
          <w:color w:val="auto"/>
          <w:kern w:val="0"/>
          <w:sz w:val="32"/>
          <w:szCs w:val="32"/>
          <w:u w:val="none"/>
          <w:lang w:val="en-US" w:eastAsia="zh-CN" w:bidi="ar-SA"/>
        </w:rPr>
        <w:t>报考人员是否可以更改报考岗位？</w:t>
      </w:r>
      <w:r>
        <w:rPr>
          <w:rFonts w:hint="default" w:ascii="Times New Roman" w:hAnsi="Times New Roman" w:eastAsia="楷体_GB2312" w:cs="Times New Roman"/>
          <w:b/>
          <w:bCs w:val="0"/>
          <w:color w:val="auto"/>
          <w:kern w:val="0"/>
          <w:sz w:val="32"/>
          <w:szCs w:val="32"/>
          <w:u w:val="none"/>
          <w:lang w:val="en-US" w:eastAsia="zh-CN"/>
        </w:rPr>
        <w:t>报</w:t>
      </w:r>
      <w:r>
        <w:rPr>
          <w:rFonts w:hint="default" w:ascii="Times New Roman" w:hAnsi="Times New Roman" w:eastAsia="楷体_GB2312" w:cs="Times New Roman"/>
          <w:b/>
          <w:bCs w:val="0"/>
          <w:color w:val="auto"/>
          <w:kern w:val="0"/>
          <w:sz w:val="32"/>
          <w:szCs w:val="32"/>
          <w:highlight w:val="none"/>
          <w:u w:val="none"/>
          <w:lang w:val="en-US" w:eastAsia="zh-CN"/>
        </w:rPr>
        <w:t>名需</w:t>
      </w:r>
      <w:r>
        <w:rPr>
          <w:rFonts w:hint="default" w:ascii="Times New Roman" w:hAnsi="Times New Roman" w:eastAsia="楷体_GB2312" w:cs="Times New Roman"/>
          <w:b/>
          <w:bCs w:val="0"/>
          <w:color w:val="auto"/>
          <w:kern w:val="0"/>
          <w:sz w:val="32"/>
          <w:szCs w:val="32"/>
          <w:u w:val="none"/>
          <w:lang w:val="en-US" w:eastAsia="zh-CN"/>
        </w:rPr>
        <w:t>要缴费吗？</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报考人员可</w:t>
      </w:r>
      <w:r>
        <w:rPr>
          <w:rFonts w:hint="eastAsia" w:ascii="Times New Roman" w:hAnsi="Times New Roman" w:eastAsia="仿宋_GB2312" w:cs="Times New Roman"/>
          <w:color w:val="auto"/>
          <w:kern w:val="0"/>
          <w:sz w:val="32"/>
          <w:szCs w:val="32"/>
          <w:u w:val="none"/>
          <w:lang w:val="en-US" w:eastAsia="zh-CN"/>
        </w:rPr>
        <w:t>在提交报名信息前</w:t>
      </w:r>
      <w:r>
        <w:rPr>
          <w:rFonts w:hint="default" w:ascii="Times New Roman" w:hAnsi="Times New Roman" w:eastAsia="仿宋_GB2312" w:cs="Times New Roman"/>
          <w:color w:val="auto"/>
          <w:kern w:val="0"/>
          <w:sz w:val="32"/>
          <w:szCs w:val="32"/>
          <w:u w:val="none"/>
          <w:lang w:val="en-US" w:eastAsia="zh-CN"/>
        </w:rPr>
        <w:t>改报其他岗位。</w:t>
      </w:r>
      <w:r>
        <w:rPr>
          <w:rFonts w:hint="eastAsia" w:ascii="Times New Roman" w:hAnsi="Times New Roman" w:eastAsia="仿宋_GB2312" w:cs="Times New Roman"/>
          <w:color w:val="auto"/>
          <w:kern w:val="0"/>
          <w:sz w:val="32"/>
          <w:szCs w:val="32"/>
          <w:u w:val="none"/>
          <w:lang w:val="en-US" w:eastAsia="zh-CN"/>
        </w:rPr>
        <w:t>提交报名信息后，不得再更改。</w:t>
      </w:r>
      <w:r>
        <w:rPr>
          <w:rFonts w:hint="default" w:ascii="Times New Roman" w:hAnsi="Times New Roman" w:eastAsia="仿宋_GB2312" w:cs="Times New Roman"/>
          <w:color w:val="auto"/>
          <w:kern w:val="0"/>
          <w:sz w:val="32"/>
          <w:szCs w:val="32"/>
          <w:u w:val="none"/>
          <w:lang w:val="en-US" w:eastAsia="zh-CN"/>
        </w:rPr>
        <w:t>报名不需要缴费。</w:t>
      </w: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ind w:left="640" w:leftChars="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二、关于学历、学位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3.怎样理解招聘岗位中的“学历”、“学位”条件？</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报考人员应具备与招聘岗位要求一致的学历、学位。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4.自学考试、成人教育、网络教育、夜大、电大等毕业生可否报考？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非普通高等学历教育的其他国民教育形式（自学考试、成人教育、网络教育、夜大、电大等）毕业生符合招聘岗位要求的，可以报考。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5.</w:t>
      </w:r>
      <w:r>
        <w:rPr>
          <w:rFonts w:hint="default" w:ascii="Times New Roman" w:hAnsi="Times New Roman" w:eastAsia="楷体_GB2312" w:cs="Times New Roman"/>
          <w:b/>
          <w:color w:val="auto"/>
          <w:kern w:val="0"/>
          <w:sz w:val="32"/>
          <w:szCs w:val="32"/>
          <w:u w:val="none"/>
          <w:lang w:val="en-US" w:eastAsia="zh-CN"/>
        </w:rPr>
        <w:t>报考</w:t>
      </w:r>
      <w:r>
        <w:rPr>
          <w:rFonts w:hint="eastAsia" w:ascii="Times New Roman" w:hAnsi="Times New Roman" w:eastAsia="楷体_GB2312" w:cs="Times New Roman"/>
          <w:b/>
          <w:color w:val="auto"/>
          <w:kern w:val="0"/>
          <w:sz w:val="32"/>
          <w:szCs w:val="32"/>
          <w:u w:val="none"/>
          <w:lang w:val="en-US" w:eastAsia="zh-CN"/>
        </w:rPr>
        <w:t>人员</w:t>
      </w:r>
      <w:r>
        <w:rPr>
          <w:rFonts w:hint="default" w:ascii="Times New Roman" w:hAnsi="Times New Roman" w:eastAsia="楷体_GB2312" w:cs="Times New Roman"/>
          <w:b/>
          <w:color w:val="auto"/>
          <w:kern w:val="0"/>
          <w:sz w:val="32"/>
          <w:szCs w:val="32"/>
          <w:u w:val="none"/>
          <w:lang w:val="en-US" w:eastAsia="zh-CN"/>
        </w:rPr>
        <w:t>可否用非最高学历专业报考？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rPr>
      </w:pPr>
      <w:r>
        <w:rPr>
          <w:rFonts w:hint="eastAsia" w:ascii="仿宋_GB2312" w:hAnsi="仿宋_GB2312" w:eastAsia="仿宋_GB2312" w:cs="仿宋_GB2312"/>
          <w:color w:val="auto"/>
          <w:kern w:val="0"/>
          <w:sz w:val="32"/>
          <w:szCs w:val="32"/>
          <w:u w:val="none"/>
          <w:lang w:val="en-US" w:eastAsia="zh-CN" w:bidi="ar-SA"/>
        </w:rPr>
        <w:t>报考人员可以非最高学历专业报考</w:t>
      </w:r>
      <w:r>
        <w:rPr>
          <w:rFonts w:hint="default" w:ascii="Times New Roman" w:hAnsi="Times New Roman" w:eastAsia="仿宋_GB2312" w:cs="Times New Roman"/>
          <w:color w:val="auto"/>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6.国（境）外学历、学位人员需要提供哪些材料？</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Fonts w:hint="eastAsia" w:ascii="仿宋_GB2312" w:hAnsi="仿宋_GB2312" w:eastAsia="仿宋_GB2312" w:cs="仿宋_GB2312"/>
          <w:b w:val="0"/>
          <w:color w:val="auto"/>
          <w:kern w:val="0"/>
          <w:sz w:val="32"/>
          <w:szCs w:val="32"/>
          <w:u w:val="none"/>
          <w:lang w:val="en-US" w:eastAsia="zh-CN"/>
        </w:rPr>
      </w:pPr>
      <w:r>
        <w:rPr>
          <w:rFonts w:hint="eastAsia" w:ascii="仿宋_GB2312" w:hAnsi="仿宋_GB2312" w:eastAsia="仿宋_GB2312" w:cs="仿宋_GB2312"/>
          <w:b w:val="0"/>
          <w:color w:val="auto"/>
          <w:kern w:val="0"/>
          <w:sz w:val="32"/>
          <w:szCs w:val="32"/>
          <w:u w:val="none"/>
          <w:lang w:val="en-US" w:eastAsia="zh-CN"/>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Fonts w:hint="eastAsia" w:ascii="仿宋_GB2312" w:hAnsi="仿宋_GB2312" w:eastAsia="仿宋_GB2312" w:cs="仿宋_GB2312"/>
          <w:b w:val="0"/>
          <w:color w:val="auto"/>
          <w:kern w:val="0"/>
          <w:sz w:val="32"/>
          <w:szCs w:val="32"/>
          <w:u w:val="none"/>
          <w:lang w:val="en-US" w:eastAsia="zh-CN"/>
        </w:rPr>
      </w:pPr>
      <w:r>
        <w:rPr>
          <w:rFonts w:hint="eastAsia" w:ascii="仿宋_GB2312" w:hAnsi="仿宋_GB2312" w:eastAsia="仿宋_GB2312" w:cs="仿宋_GB2312"/>
          <w:b w:val="0"/>
          <w:color w:val="auto"/>
          <w:kern w:val="0"/>
          <w:sz w:val="32"/>
          <w:szCs w:val="32"/>
          <w:u w:val="none"/>
          <w:lang w:val="en-US" w:eastAsia="zh-CN"/>
        </w:rPr>
        <w:t>上述材料应在面试资格复审时与其他材料一并交招聘单位审核。</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Fonts w:hint="default" w:ascii="仿宋_GB2312" w:hAnsi="仿宋_GB2312" w:eastAsia="仿宋_GB2312" w:cs="仿宋_GB2312"/>
          <w:b w:val="0"/>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bidi="ar-SA"/>
        </w:rPr>
        <w:t>三、关于专业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7.报考人员应如何判断本人所学专业？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仿宋_GB2312" w:hAnsi="仿宋_GB2312" w:eastAsia="仿宋_GB2312" w:cs="仿宋_GB2312"/>
          <w:b w:val="0"/>
          <w:color w:val="auto"/>
          <w:kern w:val="0"/>
          <w:sz w:val="32"/>
          <w:szCs w:val="32"/>
          <w:u w:val="none"/>
          <w:lang w:val="en-US" w:eastAsia="zh-CN"/>
        </w:rPr>
        <w:t>报考人员所学专业按所获毕业证书上的专业为准。辅修专业、学位种类均不作为专业依据。</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8.报考人员应如何选择专业报考？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仿宋_GB2312" w:hAnsi="仿宋_GB2312" w:eastAsia="仿宋_GB2312" w:cs="仿宋_GB2312"/>
          <w:b w:val="0"/>
          <w:color w:val="auto"/>
          <w:kern w:val="0"/>
          <w:sz w:val="32"/>
          <w:szCs w:val="32"/>
          <w:u w:val="none"/>
          <w:lang w:val="en-US" w:eastAsia="zh-CN"/>
        </w:rPr>
        <w:t>招聘岗位中专业条件参照《广东省2024年考试录用公务员专业参考目录》（以下简称《公务员专业目录》）设置的，报考人员所学专业已列入《公务员专业目录》列表的，不得报考所学专业代码与招聘岗位专业代码不一致的岗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仿宋_GB2312" w:hAnsi="仿宋_GB2312" w:eastAsia="仿宋_GB2312" w:cs="仿宋_GB2312"/>
          <w:b w:val="0"/>
          <w:color w:val="auto"/>
          <w:kern w:val="0"/>
          <w:sz w:val="32"/>
          <w:szCs w:val="32"/>
          <w:u w:val="none"/>
          <w:lang w:val="en-US" w:eastAsia="zh-CN"/>
        </w:rPr>
        <w:t>若所学专业为《公务员专业目录》中旧专业的，按其对应的专业名称进行报考。如旧专业后注明“部分”的，须征询招聘单位同意后报考。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9.报考人员以相近专业报考有什么要求？</w:t>
      </w:r>
    </w:p>
    <w:p>
      <w:pPr>
        <w:keepNext w:val="0"/>
        <w:keepLines w:val="0"/>
        <w:pageBreakBefore w:val="0"/>
        <w:kinsoku/>
        <w:wordWrap/>
        <w:overflowPunct/>
        <w:topLinePunct w:val="0"/>
        <w:autoSpaceDE/>
        <w:autoSpaceDN/>
        <w:bidi w:val="0"/>
        <w:adjustRightInd w:val="0"/>
        <w:snapToGrid/>
        <w:spacing w:line="578" w:lineRule="exact"/>
        <w:ind w:firstLine="640" w:firstLineChars="200"/>
        <w:jc w:val="both"/>
        <w:textAlignment w:val="auto"/>
        <w:rPr>
          <w:rFonts w:hint="eastAsia"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人员所学专业已列入《公务员专业目录》列表的，</w:t>
      </w:r>
      <w:r>
        <w:rPr>
          <w:rFonts w:hint="eastAsia" w:eastAsia="仿宋_GB2312"/>
          <w:sz w:val="32"/>
          <w:szCs w:val="32"/>
          <w:lang w:eastAsia="zh-CN"/>
        </w:rPr>
        <w:t>不得以相近专业报考</w:t>
      </w:r>
      <w:r>
        <w:rPr>
          <w:rFonts w:hint="eastAsia" w:eastAsia="仿宋_GB2312"/>
          <w:sz w:val="32"/>
          <w:szCs w:val="32"/>
        </w:rPr>
        <w:t>。</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w:t>
      </w:r>
      <w:r>
        <w:rPr>
          <w:rFonts w:hint="eastAsia" w:eastAsia="仿宋_GB2312"/>
          <w:sz w:val="32"/>
          <w:szCs w:val="32"/>
        </w:rPr>
        <w:t>（含境外学历学位）</w:t>
      </w:r>
      <w:r>
        <w:rPr>
          <w:rFonts w:hint="default" w:ascii="Times New Roman" w:hAnsi="Times New Roman" w:eastAsia="仿宋_GB2312" w:cs="Times New Roman"/>
          <w:color w:val="auto"/>
          <w:kern w:val="0"/>
          <w:sz w:val="32"/>
          <w:szCs w:val="32"/>
          <w:highlight w:val="none"/>
          <w:u w:val="none"/>
          <w:lang w:eastAsia="zh-CN"/>
        </w:rPr>
        <w:t>未列入《公务员专业目录》（无专业代码）</w:t>
      </w:r>
      <w:r>
        <w:rPr>
          <w:rFonts w:hint="eastAsia" w:eastAsia="仿宋_GB2312"/>
          <w:sz w:val="32"/>
          <w:szCs w:val="32"/>
        </w:rPr>
        <w:t>中，但与招聘岗位要求专业相近，所学专业主要课程与招聘岗位要求专业的</w:t>
      </w:r>
      <w:r>
        <w:rPr>
          <w:rFonts w:hint="eastAsia" w:eastAsia="仿宋_GB2312"/>
          <w:sz w:val="32"/>
          <w:szCs w:val="32"/>
          <w:highlight w:val="none"/>
        </w:rPr>
        <w:t>主要课程</w:t>
      </w:r>
      <w:r>
        <w:rPr>
          <w:rFonts w:hint="eastAsia" w:eastAsia="仿宋_GB2312"/>
          <w:sz w:val="32"/>
          <w:szCs w:val="32"/>
          <w:highlight w:val="none"/>
          <w:lang w:eastAsia="zh-CN"/>
        </w:rPr>
        <w:t>基本</w:t>
      </w:r>
      <w:r>
        <w:rPr>
          <w:rFonts w:hint="eastAsia" w:eastAsia="仿宋_GB2312"/>
          <w:sz w:val="32"/>
          <w:szCs w:val="32"/>
          <w:highlight w:val="none"/>
        </w:rPr>
        <w:t>一致的，可填写毕业证书上专业名称，</w:t>
      </w:r>
      <w:r>
        <w:rPr>
          <w:rFonts w:hint="eastAsia" w:eastAsia="仿宋_GB2312"/>
          <w:sz w:val="32"/>
          <w:szCs w:val="32"/>
          <w:highlight w:val="none"/>
          <w:lang w:eastAsia="zh-CN"/>
        </w:rPr>
        <w:t>并在资格复审时提供毕业证书、所学专业课程成绩单、课程对比说明及毕业院校设置专业的依据等材料</w:t>
      </w:r>
    </w:p>
    <w:p>
      <w:pPr>
        <w:keepNext w:val="0"/>
        <w:keepLines w:val="0"/>
        <w:pageBreakBefore w:val="0"/>
        <w:kinsoku/>
        <w:wordWrap/>
        <w:overflowPunct/>
        <w:topLinePunct w:val="0"/>
        <w:autoSpaceDE/>
        <w:autoSpaceDN/>
        <w:bidi w:val="0"/>
        <w:adjustRightInd w:val="0"/>
        <w:snapToGrid/>
        <w:spacing w:line="578"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eastAsia="zh-CN"/>
        </w:rPr>
        <w:t>报考</w:t>
      </w:r>
      <w:r>
        <w:rPr>
          <w:rFonts w:hint="default" w:ascii="Times New Roman" w:hAnsi="Times New Roman" w:eastAsia="仿宋_GB2312" w:cs="Times New Roman"/>
          <w:kern w:val="0"/>
          <w:sz w:val="32"/>
          <w:szCs w:val="32"/>
          <w:highlight w:val="none"/>
          <w:u w:val="none"/>
          <w:lang w:eastAsia="zh-CN"/>
        </w:rPr>
        <w:t>人员所获</w:t>
      </w:r>
      <w:bookmarkStart w:id="0" w:name="_GoBack"/>
      <w:bookmarkEnd w:id="0"/>
      <w:r>
        <w:rPr>
          <w:rFonts w:hint="default" w:ascii="Times New Roman" w:hAnsi="Times New Roman" w:eastAsia="仿宋_GB2312" w:cs="Times New Roman"/>
          <w:kern w:val="0"/>
          <w:sz w:val="32"/>
          <w:szCs w:val="32"/>
          <w:highlight w:val="none"/>
          <w:u w:val="none"/>
          <w:lang w:eastAsia="zh-CN"/>
        </w:rPr>
        <w:t>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eastAsia" w:ascii="Times New Roman" w:hAnsi="Times New Roman" w:eastAsia="仿宋_GB2312" w:cs="Times New Roman"/>
          <w:kern w:val="0"/>
          <w:sz w:val="32"/>
          <w:szCs w:val="32"/>
          <w:highlight w:val="none"/>
          <w:u w:val="none"/>
          <w:lang w:eastAsia="zh-CN"/>
        </w:rPr>
        <w:t>，由招聘单位在资格复审时进行审核认定</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Times New Roman" w:hAnsi="Times New Roman" w:eastAsia="仿宋_GB2312" w:cs="Times New Roman"/>
          <w:kern w:val="0"/>
          <w:sz w:val="32"/>
          <w:szCs w:val="32"/>
          <w:highlight w:val="none"/>
          <w:u w:val="none"/>
          <w:lang w:eastAsia="zh-CN"/>
        </w:rPr>
        <w:t>报考</w:t>
      </w:r>
      <w:r>
        <w:rPr>
          <w:rFonts w:hint="default" w:ascii="Times New Roman" w:hAnsi="Times New Roman" w:eastAsia="仿宋_GB2312" w:cs="Times New Roman"/>
          <w:kern w:val="0"/>
          <w:sz w:val="32"/>
          <w:szCs w:val="32"/>
          <w:highlight w:val="none"/>
          <w:u w:val="none"/>
          <w:lang w:eastAsia="zh-CN"/>
        </w:rPr>
        <w:t>人员所获毕业证书上的专业名称为“学科”（代码为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eastAsia="zh-CN"/>
        </w:rPr>
        <w:t>的，不得以相近专业报考其他的“学科门类”、“学科”及所含专业。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10.报考人员专业中有培养方向的如何报考？</w:t>
      </w:r>
    </w:p>
    <w:p>
      <w:pPr>
        <w:keepNext w:val="0"/>
        <w:keepLines w:val="0"/>
        <w:pageBreakBefore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人员须符合具体培养方向方可报考。如《公务员专业目录》中的</w:t>
      </w:r>
      <w:r>
        <w:rPr>
          <w:rFonts w:hint="eastAsia" w:ascii="仿宋_GB2312" w:hAnsi="仿宋_GB2312" w:eastAsia="仿宋_GB2312" w:cs="仿宋_GB2312"/>
          <w:color w:val="auto"/>
          <w:kern w:val="0"/>
          <w:sz w:val="32"/>
          <w:szCs w:val="32"/>
          <w:highlight w:val="none"/>
          <w:u w:val="none"/>
          <w:lang w:eastAsia="zh-CN"/>
        </w:rPr>
        <w:t>“企业管理（含：财务管理、市场营销、人力资源管理）（A120202）”，某岗位设置为“企业管理（限：财务管理）（A120202）”，</w:t>
      </w:r>
      <w:r>
        <w:rPr>
          <w:rFonts w:hint="default" w:ascii="Times New Roman" w:hAnsi="Times New Roman" w:eastAsia="仿宋_GB2312" w:cs="Times New Roman"/>
          <w:color w:val="auto"/>
          <w:kern w:val="0"/>
          <w:sz w:val="32"/>
          <w:szCs w:val="32"/>
          <w:highlight w:val="none"/>
          <w:u w:val="none"/>
          <w:lang w:eastAsia="zh-CN"/>
        </w:rPr>
        <w:t>则此专业中财务管理方向的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    四、关于年龄和工作经历</w:t>
      </w:r>
    </w:p>
    <w:p>
      <w:pPr>
        <w:adjustRightInd w:val="0"/>
        <w:spacing w:line="600" w:lineRule="exact"/>
        <w:ind w:firstLine="643" w:firstLineChars="200"/>
        <w:jc w:val="both"/>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.招聘岗位年龄条件的计算截止时间？</w:t>
      </w:r>
    </w:p>
    <w:p>
      <w:pPr>
        <w:keepNext w:val="0"/>
        <w:keepLines w:val="0"/>
        <w:pageBreakBefore w:val="0"/>
        <w:widowControl/>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招聘岗位年龄条件的计算截止时间为本次公开招聘报名首日。30周岁以下指1993年8月7日以后出生，35周岁以下指1988年8月7日以后出生。</w:t>
      </w:r>
    </w:p>
    <w:p>
      <w:pPr>
        <w:adjustRightInd w:val="0"/>
        <w:spacing w:line="600" w:lineRule="exact"/>
        <w:ind w:firstLine="643" w:firstLineChars="200"/>
        <w:jc w:val="both"/>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.工作经历计算截止时间？</w:t>
      </w:r>
    </w:p>
    <w:p>
      <w:pPr>
        <w:adjustRightInd w:val="0"/>
        <w:spacing w:line="600" w:lineRule="exact"/>
        <w:ind w:firstLine="640" w:firstLineChars="200"/>
        <w:jc w:val="both"/>
        <w:rPr>
          <w:rFonts w:hint="default"/>
          <w:lang w:val="en-US" w:eastAsia="zh-CN"/>
        </w:rPr>
      </w:pPr>
      <w:r>
        <w:rPr>
          <w:rFonts w:hint="default" w:ascii="Times New Roman" w:hAnsi="Times New Roman" w:eastAsia="仿宋_GB2312" w:cs="Times New Roman"/>
          <w:color w:val="auto"/>
          <w:kern w:val="0"/>
          <w:sz w:val="32"/>
          <w:szCs w:val="32"/>
          <w:u w:val="none"/>
          <w:lang w:val="en-US" w:eastAsia="zh-CN" w:bidi="ar-SA"/>
        </w:rPr>
        <w:t>工作经历计算截止时间为本次</w:t>
      </w:r>
      <w:r>
        <w:rPr>
          <w:rFonts w:hint="eastAsia" w:ascii="Times New Roman" w:hAnsi="Times New Roman" w:eastAsia="仿宋_GB2312" w:cs="Times New Roman"/>
          <w:color w:val="auto"/>
          <w:kern w:val="0"/>
          <w:sz w:val="32"/>
          <w:szCs w:val="32"/>
          <w:u w:val="none"/>
          <w:lang w:val="en-US" w:eastAsia="zh-CN" w:bidi="ar-SA"/>
        </w:rPr>
        <w:t>公开招聘</w:t>
      </w:r>
      <w:r>
        <w:rPr>
          <w:rFonts w:hint="default" w:ascii="Times New Roman" w:hAnsi="Times New Roman" w:eastAsia="仿宋_GB2312" w:cs="Times New Roman"/>
          <w:color w:val="auto"/>
          <w:kern w:val="0"/>
          <w:sz w:val="32"/>
          <w:szCs w:val="32"/>
          <w:u w:val="none"/>
          <w:lang w:val="en-US" w:eastAsia="zh-CN" w:bidi="ar-SA"/>
        </w:rPr>
        <w:t>报名首日。</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13.</w:t>
      </w:r>
      <w:r>
        <w:rPr>
          <w:rFonts w:hint="eastAsia" w:ascii="Times New Roman" w:hAnsi="Times New Roman" w:eastAsia="楷体_GB2312" w:cs="Times New Roman"/>
          <w:b/>
          <w:bCs w:val="0"/>
          <w:kern w:val="0"/>
          <w:sz w:val="32"/>
          <w:szCs w:val="32"/>
          <w:highlight w:val="none"/>
          <w:u w:val="none"/>
          <w:lang w:val="en-US" w:eastAsia="zh-CN"/>
        </w:rPr>
        <w:t>在企业工作，只能提供企业证明的，能否通过工作经历资格审查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只有企业出具的证明，不能通过工作经历资格审查。报考人员还需要提供劳动合同或工资证明、社保证明等其他佐证材料，以证明企业工作经历。如在规定时间不能提供佐证材料，或所提供的材料不足以证明的，不能通过资格审查。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    五、关于港澳居民报考</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香港特别行政区、澳门特别行政区永久性居民中无外国居留权的港澳居民可以报考。</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港澳居民在面试</w:t>
      </w:r>
      <w:r>
        <w:rPr>
          <w:rFonts w:hint="eastAsia" w:ascii="Times New Roman" w:hAnsi="Times New Roman" w:eastAsia="楷体_GB2312" w:cs="Times New Roman"/>
          <w:b/>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（1）香港永久性居民身份证或澳门永久性居民身份证；</w:t>
      </w: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（2）港澳居民来往内地通行证；</w:t>
      </w: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（3）港澳地区《无犯罪纪（记）录》（可在考察环节提供）。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六、关于考试</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考试时需要携带什么证件？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必须带齐准考证、本人有效居民身份证（与报名时一致）方可进入考场。</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17</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考试前遗失了身份证怎么办？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遗失本人有效居民身份证的</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人员，需及时到公安部门补办临时身份证。其他证件不能代替居民身份证。</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.笔试地点在哪里？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笔试地点详见准考证。建议</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人员在考试前一天熟悉考场地址和交通路线。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七、关于体检</w:t>
      </w:r>
    </w:p>
    <w:p>
      <w:pPr>
        <w:keepNext w:val="0"/>
        <w:keepLines w:val="0"/>
        <w:pageBreakBefore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体检</w:t>
      </w:r>
      <w:r>
        <w:rPr>
          <w:rFonts w:hint="eastAsia" w:ascii="Times New Roman" w:hAnsi="Times New Roman" w:eastAsia="仿宋_GB2312" w:cs="Times New Roman"/>
          <w:color w:val="auto"/>
          <w:kern w:val="0"/>
          <w:sz w:val="32"/>
          <w:szCs w:val="32"/>
          <w:u w:val="none"/>
          <w:lang w:val="en-US" w:eastAsia="zh-CN" w:bidi="ar-SA"/>
        </w:rPr>
        <w:t>标准、工作要求和程序、工作纪律参照</w:t>
      </w:r>
      <w:r>
        <w:rPr>
          <w:rFonts w:hint="default" w:ascii="Times New Roman" w:hAnsi="Times New Roman" w:eastAsia="仿宋_GB2312" w:cs="Times New Roman"/>
          <w:color w:val="auto"/>
          <w:kern w:val="0"/>
          <w:sz w:val="32"/>
          <w:szCs w:val="32"/>
          <w:u w:val="none"/>
          <w:lang w:val="en-US" w:eastAsia="zh-CN" w:bidi="ar-SA"/>
        </w:rPr>
        <w:t>《广东省事业单位公开招聘人员体检实施细则（试行）》</w:t>
      </w:r>
      <w:r>
        <w:rPr>
          <w:rFonts w:hint="eastAsia" w:ascii="Times New Roman" w:hAnsi="Times New Roman" w:eastAsia="仿宋_GB2312" w:cs="Times New Roman"/>
          <w:color w:val="auto"/>
          <w:kern w:val="0"/>
          <w:sz w:val="32"/>
          <w:szCs w:val="32"/>
          <w:u w:val="none"/>
          <w:lang w:val="en-US" w:eastAsia="zh-CN" w:bidi="ar-SA"/>
        </w:rPr>
        <w:t>有关规定执行。</w:t>
      </w:r>
    </w:p>
    <w:p>
      <w:pPr>
        <w:keepNext w:val="0"/>
        <w:keepLines w:val="0"/>
        <w:pageBreakBefore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.哪些情况可复检，复检程序是什么？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人员对本人体检结果有疑问的，可以提出复检要求。复检要求应在接到体检结论通知之日起</w:t>
      </w:r>
      <w:r>
        <w:rPr>
          <w:rFonts w:hint="eastAsia" w:ascii="仿宋_GB2312" w:hAnsi="仿宋_GB2312" w:eastAsia="仿宋_GB2312" w:cs="仿宋_GB2312"/>
          <w:color w:val="auto"/>
          <w:kern w:val="0"/>
          <w:sz w:val="32"/>
          <w:szCs w:val="32"/>
          <w:u w:val="none"/>
          <w:lang w:val="en-US" w:eastAsia="zh-CN" w:bidi="ar-SA"/>
        </w:rPr>
        <w:t>3个工作日内提出。招聘单位或者其主管部门应在收到复检要求10个</w:t>
      </w:r>
      <w:r>
        <w:rPr>
          <w:rFonts w:hint="default" w:ascii="Times New Roman" w:hAnsi="Times New Roman" w:eastAsia="仿宋_GB2312" w:cs="Times New Roman"/>
          <w:color w:val="auto"/>
          <w:kern w:val="0"/>
          <w:sz w:val="32"/>
          <w:szCs w:val="32"/>
          <w:u w:val="none"/>
          <w:lang w:val="en-US" w:eastAsia="zh-CN" w:bidi="ar-SA"/>
        </w:rPr>
        <w:t>工作日内组织复检。复检原则上应更换到不低于原体检医院等级的其他符合资质的医院进行。复检医院由</w:t>
      </w:r>
      <w:r>
        <w:rPr>
          <w:rFonts w:hint="eastAsia" w:ascii="Times New Roman" w:hAnsi="Times New Roman" w:eastAsia="仿宋_GB2312" w:cs="Times New Roman"/>
          <w:color w:val="auto"/>
          <w:kern w:val="0"/>
          <w:sz w:val="32"/>
          <w:szCs w:val="32"/>
          <w:u w:val="none"/>
          <w:lang w:val="en-US" w:eastAsia="zh-CN" w:bidi="ar-SA"/>
        </w:rPr>
        <w:t>招聘</w:t>
      </w:r>
      <w:r>
        <w:rPr>
          <w:rFonts w:hint="default" w:ascii="Times New Roman" w:hAnsi="Times New Roman" w:eastAsia="仿宋_GB2312" w:cs="Times New Roman"/>
          <w:color w:val="auto"/>
          <w:kern w:val="0"/>
          <w:sz w:val="32"/>
          <w:szCs w:val="32"/>
          <w:u w:val="none"/>
          <w:lang w:val="en-US" w:eastAsia="zh-CN" w:bidi="ar-SA"/>
        </w:rPr>
        <w:t>单位或</w:t>
      </w:r>
      <w:r>
        <w:rPr>
          <w:rFonts w:hint="eastAsia" w:ascii="Times New Roman" w:hAnsi="Times New Roman" w:eastAsia="仿宋_GB2312" w:cs="Times New Roman"/>
          <w:color w:val="auto"/>
          <w:kern w:val="0"/>
          <w:sz w:val="32"/>
          <w:szCs w:val="32"/>
          <w:u w:val="none"/>
          <w:lang w:val="en-US" w:eastAsia="zh-CN" w:bidi="ar-SA"/>
        </w:rPr>
        <w:t>者</w:t>
      </w:r>
      <w:r>
        <w:rPr>
          <w:rFonts w:hint="default" w:ascii="Times New Roman" w:hAnsi="Times New Roman" w:eastAsia="仿宋_GB2312" w:cs="Times New Roman"/>
          <w:color w:val="auto"/>
          <w:kern w:val="0"/>
          <w:sz w:val="32"/>
          <w:szCs w:val="32"/>
          <w:u w:val="none"/>
          <w:lang w:val="en-US" w:eastAsia="zh-CN" w:bidi="ar-SA"/>
        </w:rPr>
        <w:t>其主管部门指定。复检只能进</w:t>
      </w:r>
      <w:r>
        <w:rPr>
          <w:rFonts w:hint="eastAsia" w:ascii="仿宋_GB2312" w:hAnsi="仿宋_GB2312" w:eastAsia="仿宋_GB2312" w:cs="仿宋_GB2312"/>
          <w:color w:val="auto"/>
          <w:kern w:val="0"/>
          <w:sz w:val="32"/>
          <w:szCs w:val="32"/>
          <w:u w:val="none"/>
          <w:lang w:val="en-US" w:eastAsia="zh-CN" w:bidi="ar-SA"/>
        </w:rPr>
        <w:t>行1次</w:t>
      </w:r>
      <w:r>
        <w:rPr>
          <w:rFonts w:hint="default" w:ascii="Times New Roman" w:hAnsi="Times New Roman" w:eastAsia="仿宋_GB2312" w:cs="Times New Roman"/>
          <w:color w:val="auto"/>
          <w:kern w:val="0"/>
          <w:sz w:val="32"/>
          <w:szCs w:val="32"/>
          <w:u w:val="none"/>
          <w:lang w:val="en-US" w:eastAsia="zh-CN" w:bidi="ar-SA"/>
        </w:rPr>
        <w:t>，体检结果以复检结论为准。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八、关于考察</w:t>
      </w:r>
    </w:p>
    <w:p>
      <w:pPr>
        <w:keepNext w:val="0"/>
        <w:keepLines w:val="0"/>
        <w:pageBreakBefore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21</w:t>
      </w:r>
      <w:r>
        <w:rPr>
          <w:rFonts w:hint="default" w:ascii="Times New Roman" w:hAnsi="Times New Roman" w:eastAsia="楷体_GB2312" w:cs="Times New Roman"/>
          <w:b/>
          <w:bCs w:val="0"/>
          <w:color w:val="auto"/>
          <w:kern w:val="0"/>
          <w:sz w:val="32"/>
          <w:szCs w:val="32"/>
          <w:highlight w:val="none"/>
          <w:u w:val="none"/>
          <w:lang w:val="en-US" w:eastAsia="zh-CN" w:bidi="ar-SA"/>
        </w:rPr>
        <w:t>.考察时需要对考察人选进行资格复审吗？</w:t>
      </w:r>
    </w:p>
    <w:p>
      <w:pPr>
        <w:keepNext w:val="0"/>
        <w:keepLines w:val="0"/>
        <w:pageBreakBefore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资格审查</w:t>
      </w:r>
      <w:r>
        <w:rPr>
          <w:rFonts w:hint="default" w:ascii="Times New Roman" w:hAnsi="Times New Roman" w:eastAsia="仿宋_GB2312" w:cs="Times New Roman"/>
          <w:color w:val="auto"/>
          <w:kern w:val="0"/>
          <w:sz w:val="32"/>
          <w:szCs w:val="32"/>
          <w:u w:val="none"/>
          <w:lang w:val="en-US" w:eastAsia="zh-CN" w:bidi="ar-SA"/>
        </w:rPr>
        <w:t>贯穿</w:t>
      </w:r>
      <w:r>
        <w:rPr>
          <w:rFonts w:hint="eastAsia" w:ascii="Times New Roman" w:hAnsi="Times New Roman" w:eastAsia="仿宋_GB2312" w:cs="Times New Roman"/>
          <w:color w:val="auto"/>
          <w:kern w:val="0"/>
          <w:sz w:val="32"/>
          <w:szCs w:val="32"/>
          <w:u w:val="none"/>
          <w:lang w:val="en-US" w:eastAsia="zh-CN" w:bidi="ar-SA"/>
        </w:rPr>
        <w:t>公开招聘</w:t>
      </w:r>
      <w:r>
        <w:rPr>
          <w:rFonts w:hint="default" w:ascii="Times New Roman" w:hAnsi="Times New Roman" w:eastAsia="仿宋_GB2312" w:cs="Times New Roman"/>
          <w:color w:val="auto"/>
          <w:kern w:val="0"/>
          <w:sz w:val="32"/>
          <w:szCs w:val="32"/>
          <w:u w:val="none"/>
          <w:lang w:val="en-US" w:eastAsia="zh-CN" w:bidi="ar-SA"/>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jc w:val="both"/>
        <w:textAlignment w:val="auto"/>
        <w:rPr>
          <w:rFonts w:hint="eastAsia" w:ascii="Times New Roman" w:hAnsi="Times New Roman" w:eastAsia="仿宋_GB2312" w:cs="Times New Roman"/>
          <w:color w:val="auto"/>
          <w:kern w:val="0"/>
          <w:sz w:val="32"/>
          <w:szCs w:val="32"/>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jc w:val="both"/>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color w:val="auto"/>
          <w:kern w:val="0"/>
          <w:sz w:val="32"/>
          <w:szCs w:val="32"/>
          <w:u w:val="none"/>
          <w:lang w:val="en-US" w:eastAsia="zh-CN" w:bidi="ar-SA"/>
        </w:rPr>
        <w:t>本指南仅适用于2024年珠海市市直机关事业单位合同制职员公开招聘。</w:t>
      </w:r>
    </w:p>
    <w:p>
      <w:pPr>
        <w:pStyle w:val="2"/>
        <w:keepNext w:val="0"/>
        <w:keepLines w:val="0"/>
        <w:pageBreakBefore w:val="0"/>
        <w:kinsoku/>
        <w:wordWrap/>
        <w:overflowPunct/>
        <w:topLinePunct w:val="0"/>
        <w:autoSpaceDE/>
        <w:autoSpaceDN/>
        <w:bidi w:val="0"/>
        <w:snapToGrid/>
        <w:spacing w:line="600" w:lineRule="exact"/>
        <w:jc w:val="both"/>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YjhhNmMzNDFmYTY4Y2VjZjZkNDY3OTI4ZTkwMzYifQ=="/>
  </w:docVars>
  <w:rsids>
    <w:rsidRoot w:val="7C0051D3"/>
    <w:rsid w:val="0134334D"/>
    <w:rsid w:val="01674B36"/>
    <w:rsid w:val="01BF22AA"/>
    <w:rsid w:val="020874E7"/>
    <w:rsid w:val="02404473"/>
    <w:rsid w:val="026A19C7"/>
    <w:rsid w:val="02D32C34"/>
    <w:rsid w:val="03A155AA"/>
    <w:rsid w:val="03D50EA8"/>
    <w:rsid w:val="043726B1"/>
    <w:rsid w:val="05AE7439"/>
    <w:rsid w:val="05DB2490"/>
    <w:rsid w:val="068E3068"/>
    <w:rsid w:val="06CC5DCF"/>
    <w:rsid w:val="072E66E0"/>
    <w:rsid w:val="073C7E17"/>
    <w:rsid w:val="07A04A7E"/>
    <w:rsid w:val="07FF6142"/>
    <w:rsid w:val="085068E9"/>
    <w:rsid w:val="08A20B0C"/>
    <w:rsid w:val="09E05E48"/>
    <w:rsid w:val="0A210031"/>
    <w:rsid w:val="0A3E761B"/>
    <w:rsid w:val="0A625413"/>
    <w:rsid w:val="0A6E0A22"/>
    <w:rsid w:val="0ABC2678"/>
    <w:rsid w:val="0AF52D03"/>
    <w:rsid w:val="0B400931"/>
    <w:rsid w:val="0C6E3C92"/>
    <w:rsid w:val="0C8054F1"/>
    <w:rsid w:val="0C8773C0"/>
    <w:rsid w:val="0D0B7035"/>
    <w:rsid w:val="0D501814"/>
    <w:rsid w:val="0D9B7847"/>
    <w:rsid w:val="0DE37B89"/>
    <w:rsid w:val="0DE83D8E"/>
    <w:rsid w:val="0EED4BF0"/>
    <w:rsid w:val="0F99162A"/>
    <w:rsid w:val="0FCC78B5"/>
    <w:rsid w:val="106D4A29"/>
    <w:rsid w:val="10945AF4"/>
    <w:rsid w:val="10DF209A"/>
    <w:rsid w:val="10E12445"/>
    <w:rsid w:val="11392C3C"/>
    <w:rsid w:val="11E841A7"/>
    <w:rsid w:val="11F61078"/>
    <w:rsid w:val="124F46BE"/>
    <w:rsid w:val="12700DA0"/>
    <w:rsid w:val="12FA72DC"/>
    <w:rsid w:val="13467328"/>
    <w:rsid w:val="134D2DD3"/>
    <w:rsid w:val="135F2461"/>
    <w:rsid w:val="139572CC"/>
    <w:rsid w:val="1408381B"/>
    <w:rsid w:val="15850AE3"/>
    <w:rsid w:val="15F4644F"/>
    <w:rsid w:val="16985253"/>
    <w:rsid w:val="16BB00FC"/>
    <w:rsid w:val="16F53334"/>
    <w:rsid w:val="173E4EDA"/>
    <w:rsid w:val="17684538"/>
    <w:rsid w:val="17E622F9"/>
    <w:rsid w:val="18022CC3"/>
    <w:rsid w:val="18A646A5"/>
    <w:rsid w:val="18B83A6D"/>
    <w:rsid w:val="18BA63B6"/>
    <w:rsid w:val="196204CB"/>
    <w:rsid w:val="19AA77F0"/>
    <w:rsid w:val="1A5A215D"/>
    <w:rsid w:val="1B4B2100"/>
    <w:rsid w:val="1BD1321E"/>
    <w:rsid w:val="1CA23A27"/>
    <w:rsid w:val="1CB52434"/>
    <w:rsid w:val="1D7710A3"/>
    <w:rsid w:val="1D8E71D2"/>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FB15C9"/>
    <w:rsid w:val="244703F7"/>
    <w:rsid w:val="245A05B8"/>
    <w:rsid w:val="2480742C"/>
    <w:rsid w:val="251C6CF5"/>
    <w:rsid w:val="257F4ECE"/>
    <w:rsid w:val="25830070"/>
    <w:rsid w:val="25877F51"/>
    <w:rsid w:val="25976BA3"/>
    <w:rsid w:val="25EB5678"/>
    <w:rsid w:val="2608204B"/>
    <w:rsid w:val="261D30A7"/>
    <w:rsid w:val="26C026E4"/>
    <w:rsid w:val="26F0052D"/>
    <w:rsid w:val="271B6840"/>
    <w:rsid w:val="27396B3D"/>
    <w:rsid w:val="28797078"/>
    <w:rsid w:val="28C22747"/>
    <w:rsid w:val="29660608"/>
    <w:rsid w:val="297959DE"/>
    <w:rsid w:val="29A322B0"/>
    <w:rsid w:val="29C272E1"/>
    <w:rsid w:val="29F91402"/>
    <w:rsid w:val="2A07088F"/>
    <w:rsid w:val="2A3F1EAA"/>
    <w:rsid w:val="2A8A437A"/>
    <w:rsid w:val="2A9B5C88"/>
    <w:rsid w:val="2ABD4F11"/>
    <w:rsid w:val="2AF733C0"/>
    <w:rsid w:val="2B67376D"/>
    <w:rsid w:val="2B851DFB"/>
    <w:rsid w:val="2C2F3A5B"/>
    <w:rsid w:val="2CC9170B"/>
    <w:rsid w:val="2CEE0170"/>
    <w:rsid w:val="2D0F618F"/>
    <w:rsid w:val="2D3D5D56"/>
    <w:rsid w:val="2E117829"/>
    <w:rsid w:val="2E6A2FBE"/>
    <w:rsid w:val="2EE51B1E"/>
    <w:rsid w:val="2EE87C66"/>
    <w:rsid w:val="2EFC64EC"/>
    <w:rsid w:val="2F5A468C"/>
    <w:rsid w:val="2F6C64EE"/>
    <w:rsid w:val="2FAE19EB"/>
    <w:rsid w:val="2FD951FF"/>
    <w:rsid w:val="2FFB46D0"/>
    <w:rsid w:val="3053562A"/>
    <w:rsid w:val="3093368D"/>
    <w:rsid w:val="313624EC"/>
    <w:rsid w:val="31E1017C"/>
    <w:rsid w:val="32065689"/>
    <w:rsid w:val="32AA5C21"/>
    <w:rsid w:val="34292840"/>
    <w:rsid w:val="343864A0"/>
    <w:rsid w:val="34472A8D"/>
    <w:rsid w:val="344E2C00"/>
    <w:rsid w:val="34902478"/>
    <w:rsid w:val="358704C1"/>
    <w:rsid w:val="35E34CEE"/>
    <w:rsid w:val="36680730"/>
    <w:rsid w:val="367C43C5"/>
    <w:rsid w:val="369C27B5"/>
    <w:rsid w:val="36A82A73"/>
    <w:rsid w:val="3772024D"/>
    <w:rsid w:val="37C043F7"/>
    <w:rsid w:val="37E960D8"/>
    <w:rsid w:val="37FBA266"/>
    <w:rsid w:val="37FFAE0B"/>
    <w:rsid w:val="380B5C21"/>
    <w:rsid w:val="380D0CBB"/>
    <w:rsid w:val="38A21DBC"/>
    <w:rsid w:val="3922426C"/>
    <w:rsid w:val="39BB4B6E"/>
    <w:rsid w:val="39BE4775"/>
    <w:rsid w:val="39CD0879"/>
    <w:rsid w:val="39CE42C7"/>
    <w:rsid w:val="39F00D34"/>
    <w:rsid w:val="3A971706"/>
    <w:rsid w:val="3A9F6984"/>
    <w:rsid w:val="3ACE01F5"/>
    <w:rsid w:val="3B2E3D5B"/>
    <w:rsid w:val="3B6E278E"/>
    <w:rsid w:val="3BC267E2"/>
    <w:rsid w:val="3C202542"/>
    <w:rsid w:val="3CD20544"/>
    <w:rsid w:val="3CE57A86"/>
    <w:rsid w:val="3D6F1B25"/>
    <w:rsid w:val="3DE44624"/>
    <w:rsid w:val="3E1F16EF"/>
    <w:rsid w:val="3E2D3FC9"/>
    <w:rsid w:val="3EAE6331"/>
    <w:rsid w:val="3EC73AA7"/>
    <w:rsid w:val="3F1474C8"/>
    <w:rsid w:val="3F412054"/>
    <w:rsid w:val="3F643CEA"/>
    <w:rsid w:val="3F69564A"/>
    <w:rsid w:val="3FCC7A99"/>
    <w:rsid w:val="3FF7B207"/>
    <w:rsid w:val="40B15330"/>
    <w:rsid w:val="413D795E"/>
    <w:rsid w:val="41537DE5"/>
    <w:rsid w:val="418E5DB6"/>
    <w:rsid w:val="41D25840"/>
    <w:rsid w:val="41F36AF0"/>
    <w:rsid w:val="42325038"/>
    <w:rsid w:val="443067A3"/>
    <w:rsid w:val="44591AD4"/>
    <w:rsid w:val="448935CA"/>
    <w:rsid w:val="44B24417"/>
    <w:rsid w:val="44CA3B79"/>
    <w:rsid w:val="4515385E"/>
    <w:rsid w:val="45885AF7"/>
    <w:rsid w:val="45C14DB3"/>
    <w:rsid w:val="45C97B6C"/>
    <w:rsid w:val="467C62CB"/>
    <w:rsid w:val="47187D56"/>
    <w:rsid w:val="47694D3A"/>
    <w:rsid w:val="4831554B"/>
    <w:rsid w:val="489A5EF5"/>
    <w:rsid w:val="489D2C92"/>
    <w:rsid w:val="48CC7399"/>
    <w:rsid w:val="48D76655"/>
    <w:rsid w:val="48E650F2"/>
    <w:rsid w:val="49792045"/>
    <w:rsid w:val="49867FE3"/>
    <w:rsid w:val="49AC2A4A"/>
    <w:rsid w:val="49CF5F54"/>
    <w:rsid w:val="49CF6233"/>
    <w:rsid w:val="4A026637"/>
    <w:rsid w:val="4A833655"/>
    <w:rsid w:val="4BB36CEA"/>
    <w:rsid w:val="4BC9442F"/>
    <w:rsid w:val="4BD60F23"/>
    <w:rsid w:val="4CD16604"/>
    <w:rsid w:val="4D74000A"/>
    <w:rsid w:val="4DA24C84"/>
    <w:rsid w:val="4DBC23CA"/>
    <w:rsid w:val="4E445A15"/>
    <w:rsid w:val="4E994B58"/>
    <w:rsid w:val="4EED0063"/>
    <w:rsid w:val="4F0F5AAD"/>
    <w:rsid w:val="4F6A60BF"/>
    <w:rsid w:val="4F8F1FD9"/>
    <w:rsid w:val="4FC7155B"/>
    <w:rsid w:val="503264A6"/>
    <w:rsid w:val="50467CA0"/>
    <w:rsid w:val="50A41348"/>
    <w:rsid w:val="50DA703F"/>
    <w:rsid w:val="51C454A6"/>
    <w:rsid w:val="52570090"/>
    <w:rsid w:val="527A7AEE"/>
    <w:rsid w:val="52864AB5"/>
    <w:rsid w:val="52BF7638"/>
    <w:rsid w:val="53663062"/>
    <w:rsid w:val="5425419C"/>
    <w:rsid w:val="54B81DFA"/>
    <w:rsid w:val="54F926B6"/>
    <w:rsid w:val="54FC3F5D"/>
    <w:rsid w:val="554B2E4D"/>
    <w:rsid w:val="554C0BFF"/>
    <w:rsid w:val="55BC0A11"/>
    <w:rsid w:val="55D92630"/>
    <w:rsid w:val="561974F0"/>
    <w:rsid w:val="5665137B"/>
    <w:rsid w:val="56E929FA"/>
    <w:rsid w:val="57334006"/>
    <w:rsid w:val="57500470"/>
    <w:rsid w:val="584F5E32"/>
    <w:rsid w:val="592B3E8C"/>
    <w:rsid w:val="5A3127C8"/>
    <w:rsid w:val="5AB416D2"/>
    <w:rsid w:val="5AF66501"/>
    <w:rsid w:val="5B0F0377"/>
    <w:rsid w:val="5BAE2A00"/>
    <w:rsid w:val="5C1150D9"/>
    <w:rsid w:val="5C825E08"/>
    <w:rsid w:val="5CDB7B78"/>
    <w:rsid w:val="5DED3CD6"/>
    <w:rsid w:val="5E1159AC"/>
    <w:rsid w:val="5EEF46DE"/>
    <w:rsid w:val="5F073E04"/>
    <w:rsid w:val="5F2029D1"/>
    <w:rsid w:val="5F685598"/>
    <w:rsid w:val="5F937D04"/>
    <w:rsid w:val="5FCB4C7F"/>
    <w:rsid w:val="600316F8"/>
    <w:rsid w:val="6144723D"/>
    <w:rsid w:val="614A75C6"/>
    <w:rsid w:val="61F17973"/>
    <w:rsid w:val="62161218"/>
    <w:rsid w:val="62197B9F"/>
    <w:rsid w:val="62B007BE"/>
    <w:rsid w:val="630F28F7"/>
    <w:rsid w:val="6313154E"/>
    <w:rsid w:val="6396740E"/>
    <w:rsid w:val="63F94A9D"/>
    <w:rsid w:val="652C4786"/>
    <w:rsid w:val="65770CED"/>
    <w:rsid w:val="658F2766"/>
    <w:rsid w:val="65C91941"/>
    <w:rsid w:val="65E45137"/>
    <w:rsid w:val="65F11AF2"/>
    <w:rsid w:val="66131073"/>
    <w:rsid w:val="66232513"/>
    <w:rsid w:val="66C16DEC"/>
    <w:rsid w:val="670C058D"/>
    <w:rsid w:val="67114392"/>
    <w:rsid w:val="6752466E"/>
    <w:rsid w:val="67A552DC"/>
    <w:rsid w:val="67B31882"/>
    <w:rsid w:val="6805513B"/>
    <w:rsid w:val="687D40B9"/>
    <w:rsid w:val="68817BFC"/>
    <w:rsid w:val="69167959"/>
    <w:rsid w:val="69170F47"/>
    <w:rsid w:val="694A3AE0"/>
    <w:rsid w:val="69735BCE"/>
    <w:rsid w:val="69792FD7"/>
    <w:rsid w:val="697C51CD"/>
    <w:rsid w:val="69A13690"/>
    <w:rsid w:val="6A035CD2"/>
    <w:rsid w:val="6A65136D"/>
    <w:rsid w:val="6A8A72F5"/>
    <w:rsid w:val="6AD04C0E"/>
    <w:rsid w:val="6AD33D8B"/>
    <w:rsid w:val="6B606630"/>
    <w:rsid w:val="6B98272D"/>
    <w:rsid w:val="6BC53F7A"/>
    <w:rsid w:val="6BC92A8C"/>
    <w:rsid w:val="6CE435B4"/>
    <w:rsid w:val="6D035E2F"/>
    <w:rsid w:val="6D0D3CD3"/>
    <w:rsid w:val="6D1831A5"/>
    <w:rsid w:val="6D2A52C6"/>
    <w:rsid w:val="6D487220"/>
    <w:rsid w:val="6D693313"/>
    <w:rsid w:val="6DB54D5D"/>
    <w:rsid w:val="6DC21BA6"/>
    <w:rsid w:val="6DD46702"/>
    <w:rsid w:val="6DEB4A67"/>
    <w:rsid w:val="6E0B548B"/>
    <w:rsid w:val="6EA54043"/>
    <w:rsid w:val="6EFFCF8B"/>
    <w:rsid w:val="6F3B0F07"/>
    <w:rsid w:val="6F4DFBA7"/>
    <w:rsid w:val="6FDD5E91"/>
    <w:rsid w:val="6FEDD86E"/>
    <w:rsid w:val="6FFF93E2"/>
    <w:rsid w:val="70C56EA2"/>
    <w:rsid w:val="71203781"/>
    <w:rsid w:val="717B62C5"/>
    <w:rsid w:val="71D04E81"/>
    <w:rsid w:val="7214406C"/>
    <w:rsid w:val="725A2B3E"/>
    <w:rsid w:val="72DF6D19"/>
    <w:rsid w:val="72EA0504"/>
    <w:rsid w:val="734368BA"/>
    <w:rsid w:val="73B74578"/>
    <w:rsid w:val="73E61ACA"/>
    <w:rsid w:val="741F173E"/>
    <w:rsid w:val="74AC08B8"/>
    <w:rsid w:val="75361DE0"/>
    <w:rsid w:val="75E10932"/>
    <w:rsid w:val="76A1362F"/>
    <w:rsid w:val="76B86004"/>
    <w:rsid w:val="77712A31"/>
    <w:rsid w:val="784D7897"/>
    <w:rsid w:val="786D185B"/>
    <w:rsid w:val="78CF2EF4"/>
    <w:rsid w:val="78DE7952"/>
    <w:rsid w:val="79E34A36"/>
    <w:rsid w:val="7A791022"/>
    <w:rsid w:val="7A993B76"/>
    <w:rsid w:val="7AD16240"/>
    <w:rsid w:val="7AD77D78"/>
    <w:rsid w:val="7AE21483"/>
    <w:rsid w:val="7B5130F6"/>
    <w:rsid w:val="7BB61FF0"/>
    <w:rsid w:val="7BBB338E"/>
    <w:rsid w:val="7BED2A96"/>
    <w:rsid w:val="7BF76AF5"/>
    <w:rsid w:val="7BFB5D5D"/>
    <w:rsid w:val="7C0051D3"/>
    <w:rsid w:val="7D164F6A"/>
    <w:rsid w:val="7DCA241B"/>
    <w:rsid w:val="7E365501"/>
    <w:rsid w:val="7E525CD1"/>
    <w:rsid w:val="7E6935B6"/>
    <w:rsid w:val="7EB2640D"/>
    <w:rsid w:val="7EE54C2A"/>
    <w:rsid w:val="7EFE2A87"/>
    <w:rsid w:val="7F2A15A5"/>
    <w:rsid w:val="7F732567"/>
    <w:rsid w:val="7F7E249A"/>
    <w:rsid w:val="7FB302B7"/>
    <w:rsid w:val="7FBE3597"/>
    <w:rsid w:val="7FE02D74"/>
    <w:rsid w:val="7FEC8AB2"/>
    <w:rsid w:val="7FF9082C"/>
    <w:rsid w:val="97FF0A62"/>
    <w:rsid w:val="9B77CCE4"/>
    <w:rsid w:val="AFDAF5F2"/>
    <w:rsid w:val="B7FFF5A6"/>
    <w:rsid w:val="BED90113"/>
    <w:rsid w:val="BF5F002F"/>
    <w:rsid w:val="CE5FEAB2"/>
    <w:rsid w:val="CFC722FB"/>
    <w:rsid w:val="CFFFB726"/>
    <w:rsid w:val="DD720323"/>
    <w:rsid w:val="DD7BAAC1"/>
    <w:rsid w:val="E97FFDA4"/>
    <w:rsid w:val="EC914389"/>
    <w:rsid w:val="EF7A612A"/>
    <w:rsid w:val="EFAB75FB"/>
    <w:rsid w:val="EFCC6389"/>
    <w:rsid w:val="F6AA8645"/>
    <w:rsid w:val="F6FB56AA"/>
    <w:rsid w:val="F7FD7521"/>
    <w:rsid w:val="FBF83440"/>
    <w:rsid w:val="FBFF44AD"/>
    <w:rsid w:val="FDAB084C"/>
    <w:rsid w:val="FDBFD15D"/>
    <w:rsid w:val="FDDFA82D"/>
    <w:rsid w:val="FDEF47D4"/>
    <w:rsid w:val="FF6EEBAF"/>
    <w:rsid w:val="FFCB3D76"/>
    <w:rsid w:val="FFD12677"/>
    <w:rsid w:val="FFF5E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2834</Words>
  <Characters>2933</Characters>
  <Lines>0</Lines>
  <Paragraphs>0</Paragraphs>
  <TotalTime>1170</TotalTime>
  <ScaleCrop>false</ScaleCrop>
  <LinksUpToDate>false</LinksUpToDate>
  <CharactersWithSpaces>2993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2023-08-12T01:40:00Z</dcterms:created>
  <dc:creator>Mr.Honda</dc:creator>
  <cp:lastModifiedBy>jiangbj</cp:lastModifiedBy>
  <cp:lastPrinted>2024-08-01T17:33:21Z</cp:lastPrinted>
  <dcterms:modified xsi:type="dcterms:W3CDTF">2024-08-01T17:59:12Z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FB0464830EF74262BD4BB8DFA523BF98</vt:lpwstr>
  </property>
</Properties>
</file>