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小标宋简体" w:hAnsi="方正小标宋简体" w:eastAsia="方正小标宋简体" w:cs="方正小标宋简体"/>
          <w:kern w:val="0"/>
          <w:sz w:val="28"/>
          <w:szCs w:val="28"/>
          <w:lang w:bidi="ar"/>
        </w:rPr>
      </w:pPr>
      <w:r>
        <w:rPr>
          <w:rFonts w:hint="eastAsia" w:ascii="方正小标宋简体" w:hAnsi="方正小标宋简体" w:eastAsia="方正小标宋简体" w:cs="方正小标宋简体"/>
          <w:b w:val="0"/>
          <w:kern w:val="0"/>
          <w:sz w:val="28"/>
          <w:szCs w:val="28"/>
          <w:lang w:bidi="ar"/>
        </w:rPr>
        <w:t>附件1：</w:t>
      </w:r>
    </w:p>
    <w:p>
      <w:pPr>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kern w:val="0"/>
          <w:sz w:val="32"/>
          <w:szCs w:val="32"/>
          <w:lang w:bidi="ar"/>
        </w:rPr>
        <w:t>2024年广州市南沙区教育局公开招聘区教育发展研究院事业编制教研员岗位需求表</w:t>
      </w:r>
    </w:p>
    <w:p/>
    <w:tbl>
      <w:tblPr>
        <w:tblStyle w:val="6"/>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709"/>
        <w:gridCol w:w="992"/>
        <w:gridCol w:w="850"/>
        <w:gridCol w:w="993"/>
        <w:gridCol w:w="992"/>
        <w:gridCol w:w="3969"/>
        <w:gridCol w:w="4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704" w:type="dxa"/>
            <w:vAlign w:val="center"/>
          </w:tcPr>
          <w:p>
            <w:pPr>
              <w:widowControl/>
              <w:jc w:val="center"/>
              <w:textAlignment w:val="center"/>
              <w:rPr>
                <w:rFonts w:ascii="仿宋" w:hAnsi="仿宋" w:eastAsia="仿宋" w:cs="仿宋"/>
                <w:b/>
                <w:bCs/>
                <w:szCs w:val="21"/>
              </w:rPr>
            </w:pPr>
            <w:r>
              <w:rPr>
                <w:rFonts w:hint="eastAsia" w:ascii="仿宋" w:hAnsi="仿宋" w:eastAsia="仿宋" w:cs="仿宋"/>
                <w:b/>
                <w:bCs/>
                <w:kern w:val="0"/>
                <w:szCs w:val="21"/>
                <w:lang w:bidi="ar"/>
              </w:rPr>
              <w:t>序号</w:t>
            </w:r>
          </w:p>
        </w:tc>
        <w:tc>
          <w:tcPr>
            <w:tcW w:w="1276" w:type="dxa"/>
            <w:vAlign w:val="center"/>
          </w:tcPr>
          <w:p>
            <w:pPr>
              <w:widowControl/>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岗位名称及级别</w:t>
            </w:r>
          </w:p>
        </w:tc>
        <w:tc>
          <w:tcPr>
            <w:tcW w:w="709" w:type="dxa"/>
            <w:vAlign w:val="center"/>
          </w:tcPr>
          <w:p>
            <w:pPr>
              <w:widowControl/>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招聘人数</w:t>
            </w:r>
          </w:p>
        </w:tc>
        <w:tc>
          <w:tcPr>
            <w:tcW w:w="992" w:type="dxa"/>
            <w:vAlign w:val="center"/>
          </w:tcPr>
          <w:p>
            <w:pPr>
              <w:widowControl/>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招聘对象</w:t>
            </w:r>
          </w:p>
        </w:tc>
        <w:tc>
          <w:tcPr>
            <w:tcW w:w="850" w:type="dxa"/>
            <w:vAlign w:val="center"/>
          </w:tcPr>
          <w:p>
            <w:pPr>
              <w:widowControl/>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学历</w:t>
            </w:r>
          </w:p>
        </w:tc>
        <w:tc>
          <w:tcPr>
            <w:tcW w:w="993" w:type="dxa"/>
            <w:vAlign w:val="center"/>
          </w:tcPr>
          <w:p>
            <w:pPr>
              <w:widowControl/>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学位</w:t>
            </w:r>
          </w:p>
        </w:tc>
        <w:tc>
          <w:tcPr>
            <w:tcW w:w="992" w:type="dxa"/>
            <w:vAlign w:val="center"/>
          </w:tcPr>
          <w:p>
            <w:pPr>
              <w:widowControl/>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职称</w:t>
            </w:r>
          </w:p>
        </w:tc>
        <w:tc>
          <w:tcPr>
            <w:tcW w:w="3969" w:type="dxa"/>
            <w:vAlign w:val="center"/>
          </w:tcPr>
          <w:p>
            <w:pPr>
              <w:widowControl/>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专业要求</w:t>
            </w:r>
          </w:p>
        </w:tc>
        <w:tc>
          <w:tcPr>
            <w:tcW w:w="4075" w:type="dxa"/>
            <w:vAlign w:val="center"/>
          </w:tcPr>
          <w:p>
            <w:pPr>
              <w:widowControl/>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704" w:type="dxa"/>
            <w:vAlign w:val="center"/>
          </w:tcPr>
          <w:p>
            <w:pPr>
              <w:jc w:val="center"/>
              <w:rPr>
                <w:rFonts w:hint="eastAsia" w:eastAsiaTheme="minorEastAsia"/>
                <w:szCs w:val="21"/>
                <w:lang w:val="en-US" w:eastAsia="zh-CN"/>
              </w:rPr>
            </w:pPr>
            <w:r>
              <w:rPr>
                <w:rFonts w:hint="eastAsia"/>
                <w:szCs w:val="21"/>
                <w:lang w:val="en-US" w:eastAsia="zh-CN"/>
              </w:rPr>
              <w:t>1</w:t>
            </w:r>
          </w:p>
        </w:tc>
        <w:tc>
          <w:tcPr>
            <w:tcW w:w="1276" w:type="dxa"/>
            <w:vAlign w:val="center"/>
          </w:tcPr>
          <w:p>
            <w:pPr>
              <w:pStyle w:val="2"/>
              <w:jc w:val="left"/>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高中物理教研员</w:t>
            </w:r>
            <w:r>
              <w:rPr>
                <w:rFonts w:hint="eastAsia" w:ascii="仿宋" w:hAnsi="仿宋" w:eastAsia="仿宋" w:cs="仿宋"/>
                <w:kern w:val="0"/>
                <w:sz w:val="21"/>
                <w:szCs w:val="21"/>
                <w:highlight w:val="none"/>
                <w:lang w:bidi="ar"/>
              </w:rPr>
              <w:t>（专业技术</w:t>
            </w:r>
            <w:r>
              <w:rPr>
                <w:rFonts w:ascii="仿宋" w:hAnsi="仿宋" w:eastAsia="仿宋" w:cs="仿宋"/>
                <w:kern w:val="0"/>
                <w:sz w:val="21"/>
                <w:szCs w:val="21"/>
                <w:highlight w:val="none"/>
                <w:lang w:bidi="ar"/>
              </w:rPr>
              <w:t>7</w:t>
            </w:r>
            <w:r>
              <w:rPr>
                <w:rFonts w:hint="eastAsia" w:ascii="仿宋" w:hAnsi="仿宋" w:eastAsia="仿宋" w:cs="仿宋"/>
                <w:kern w:val="0"/>
                <w:sz w:val="21"/>
                <w:szCs w:val="21"/>
                <w:highlight w:val="none"/>
                <w:lang w:bidi="ar"/>
              </w:rPr>
              <w:t>级）</w:t>
            </w:r>
          </w:p>
        </w:tc>
        <w:tc>
          <w:tcPr>
            <w:tcW w:w="709" w:type="dxa"/>
            <w:vAlign w:val="center"/>
          </w:tcPr>
          <w:p>
            <w:pPr>
              <w:widowControl/>
              <w:adjustRightInd w:val="0"/>
              <w:snapToGrid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1</w:t>
            </w:r>
          </w:p>
        </w:tc>
        <w:tc>
          <w:tcPr>
            <w:tcW w:w="992" w:type="dxa"/>
            <w:vAlign w:val="center"/>
          </w:tcPr>
          <w:p>
            <w:pPr>
              <w:widowControl/>
              <w:adjustRightInd w:val="0"/>
              <w:snapToGrid w:val="0"/>
              <w:jc w:val="center"/>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Cs w:val="21"/>
                <w:lang w:bidi="ar"/>
              </w:rPr>
              <w:t>非2024届毕业生</w:t>
            </w:r>
          </w:p>
        </w:tc>
        <w:tc>
          <w:tcPr>
            <w:tcW w:w="850" w:type="dxa"/>
            <w:vAlign w:val="center"/>
          </w:tcPr>
          <w:p>
            <w:pPr>
              <w:widowControl/>
              <w:jc w:val="center"/>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Cs w:val="21"/>
                <w:lang w:bidi="ar"/>
              </w:rPr>
              <w:t>研究生</w:t>
            </w:r>
          </w:p>
        </w:tc>
        <w:tc>
          <w:tcPr>
            <w:tcW w:w="993" w:type="dxa"/>
            <w:vAlign w:val="center"/>
          </w:tcPr>
          <w:p>
            <w:pPr>
              <w:widowControl/>
              <w:jc w:val="center"/>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Cs w:val="21"/>
                <w:lang w:bidi="ar"/>
              </w:rPr>
              <w:t>硕士及以上</w:t>
            </w:r>
          </w:p>
        </w:tc>
        <w:tc>
          <w:tcPr>
            <w:tcW w:w="992" w:type="dxa"/>
            <w:vAlign w:val="center"/>
          </w:tcPr>
          <w:p>
            <w:pPr>
              <w:widowControl/>
              <w:adjustRightInd w:val="0"/>
              <w:snapToGrid w:val="0"/>
              <w:jc w:val="center"/>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Cs w:val="21"/>
                <w:highlight w:val="none"/>
                <w:lang w:bidi="ar"/>
              </w:rPr>
              <w:t>高级及以上</w:t>
            </w:r>
          </w:p>
        </w:tc>
        <w:tc>
          <w:tcPr>
            <w:tcW w:w="3969" w:type="dxa"/>
            <w:vAlign w:val="center"/>
          </w:tcPr>
          <w:p>
            <w:pPr>
              <w:widowControl/>
              <w:adjustRightInd w:val="0"/>
              <w:snapToGrid w:val="0"/>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物理学（A0702）；天文学（A0704）；地球物理学（A0708）；力学（A0801）；机械工程（A0802）；光学工程（A0803）；仪器科学与技术（A0804）；动力工程及工程热物理(A0807)；电气工程(A0808)，电子科学与技术（A0809）；信息与通信工程（A0810）；控制科学与工程(A0811)；航空宇航科学与技术(A0825)；核科学与技术（A0827）；电子信息（A0840）；学科教学硕士（专业硕士）（A0401</w:t>
            </w:r>
          </w:p>
          <w:p>
            <w:pPr>
              <w:widowControl/>
              <w:adjustRightInd w:val="0"/>
              <w:snapToGrid w:val="0"/>
              <w:jc w:val="left"/>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Cs w:val="21"/>
                <w:lang w:bidi="ar"/>
              </w:rPr>
              <w:t>13）且为物理教育方向；课程与教学论（A040102）且为物理教育方向</w:t>
            </w:r>
          </w:p>
        </w:tc>
        <w:tc>
          <w:tcPr>
            <w:tcW w:w="4075" w:type="dxa"/>
            <w:vAlign w:val="center"/>
          </w:tcPr>
          <w:p>
            <w:pPr>
              <w:widowControl/>
              <w:adjustRightInd w:val="0"/>
              <w:snapToGrid w:val="0"/>
              <w:jc w:val="left"/>
              <w:textAlignment w:val="center"/>
              <w:rPr>
                <w:rFonts w:ascii="仿宋" w:hAnsi="仿宋" w:eastAsia="仿宋" w:cs="仿宋"/>
                <w:bCs/>
                <w:kern w:val="0"/>
                <w:szCs w:val="21"/>
                <w:lang w:bidi="ar"/>
              </w:rPr>
            </w:pPr>
            <w:r>
              <w:rPr>
                <w:rFonts w:hint="eastAsia" w:ascii="仿宋" w:hAnsi="仿宋" w:eastAsia="仿宋" w:cs="仿宋"/>
                <w:bCs/>
                <w:kern w:val="0"/>
                <w:szCs w:val="21"/>
                <w:lang w:bidi="ar"/>
              </w:rPr>
              <w:t>1.须同时具有本科学历、学士学位。</w:t>
            </w:r>
          </w:p>
          <w:p>
            <w:pPr>
              <w:widowControl/>
              <w:adjustRightInd w:val="0"/>
              <w:snapToGrid w:val="0"/>
              <w:jc w:val="left"/>
              <w:textAlignment w:val="center"/>
              <w:rPr>
                <w:rFonts w:hint="eastAsia" w:ascii="仿宋" w:hAnsi="仿宋" w:eastAsia="仿宋" w:cs="仿宋"/>
                <w:bCs/>
                <w:kern w:val="0"/>
                <w:sz w:val="21"/>
                <w:szCs w:val="21"/>
                <w:lang w:val="en-US" w:eastAsia="zh-CN" w:bidi="ar"/>
              </w:rPr>
            </w:pPr>
            <w:r>
              <w:rPr>
                <w:rFonts w:hint="eastAsia" w:ascii="仿宋" w:hAnsi="仿宋" w:eastAsia="仿宋" w:cs="仿宋"/>
                <w:bCs/>
                <w:kern w:val="0"/>
                <w:szCs w:val="21"/>
                <w:lang w:bidi="ar"/>
              </w:rPr>
              <w:t>2</w:t>
            </w:r>
            <w:r>
              <w:rPr>
                <w:rFonts w:ascii="仿宋" w:hAnsi="仿宋" w:eastAsia="仿宋" w:cs="仿宋"/>
                <w:bCs/>
                <w:kern w:val="0"/>
                <w:szCs w:val="21"/>
                <w:lang w:bidi="ar"/>
              </w:rPr>
              <w:t>.</w:t>
            </w:r>
            <w:r>
              <w:rPr>
                <w:rFonts w:hint="eastAsia" w:ascii="仿宋" w:hAnsi="仿宋" w:eastAsia="仿宋" w:cs="仿宋"/>
                <w:bCs/>
                <w:kern w:val="0"/>
                <w:szCs w:val="21"/>
                <w:lang w:bidi="ar"/>
              </w:rPr>
              <w:t>熟悉高考物理备考，且符合以下条件之一：①主持市级以上有关物理教学的教育规划课题；②承担地级市以上高考备考公开课（含专题发言）；③参与地级市以上高考模拟命题；④指导学生参加高中物理竞赛获得省级二等奖以上；⑤获得省级教学成果奖二等奖以上；⑥省级青年教师技能大赛二等奖以上。（需提供佐证）</w:t>
            </w:r>
            <w:r>
              <w:rPr>
                <w:rFonts w:hint="eastAsia" w:ascii="仿宋" w:hAnsi="仿宋" w:eastAsia="仿宋" w:cs="仿宋"/>
                <w:bCs/>
                <w:kern w:val="0"/>
                <w:szCs w:val="21"/>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704" w:type="dxa"/>
            <w:vAlign w:val="center"/>
          </w:tcPr>
          <w:p>
            <w:pPr>
              <w:jc w:val="center"/>
              <w:rPr>
                <w:rFonts w:hint="eastAsia" w:eastAsiaTheme="minorEastAsia"/>
                <w:szCs w:val="21"/>
                <w:lang w:val="en-US" w:eastAsia="zh-CN"/>
              </w:rPr>
            </w:pPr>
            <w:r>
              <w:rPr>
                <w:rFonts w:hint="eastAsia"/>
                <w:szCs w:val="21"/>
                <w:lang w:val="en-US" w:eastAsia="zh-CN"/>
              </w:rPr>
              <w:t>2</w:t>
            </w:r>
          </w:p>
        </w:tc>
        <w:tc>
          <w:tcPr>
            <w:tcW w:w="1276" w:type="dxa"/>
            <w:vAlign w:val="center"/>
          </w:tcPr>
          <w:p>
            <w:pPr>
              <w:pStyle w:val="2"/>
              <w:jc w:val="left"/>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高中英语教研员</w:t>
            </w:r>
            <w:r>
              <w:rPr>
                <w:rFonts w:hint="eastAsia" w:ascii="仿宋" w:hAnsi="仿宋" w:eastAsia="仿宋" w:cs="仿宋"/>
                <w:kern w:val="0"/>
                <w:sz w:val="21"/>
                <w:szCs w:val="21"/>
                <w:highlight w:val="none"/>
                <w:lang w:bidi="ar"/>
              </w:rPr>
              <w:t>（专业技术</w:t>
            </w:r>
            <w:r>
              <w:rPr>
                <w:rFonts w:ascii="仿宋" w:hAnsi="仿宋" w:eastAsia="仿宋" w:cs="仿宋"/>
                <w:kern w:val="0"/>
                <w:sz w:val="21"/>
                <w:szCs w:val="21"/>
                <w:highlight w:val="none"/>
                <w:lang w:bidi="ar"/>
              </w:rPr>
              <w:t>7</w:t>
            </w:r>
            <w:r>
              <w:rPr>
                <w:rFonts w:hint="eastAsia" w:ascii="仿宋" w:hAnsi="仿宋" w:eastAsia="仿宋" w:cs="仿宋"/>
                <w:kern w:val="0"/>
                <w:sz w:val="21"/>
                <w:szCs w:val="21"/>
                <w:highlight w:val="none"/>
                <w:lang w:bidi="ar"/>
              </w:rPr>
              <w:t>级）</w:t>
            </w:r>
          </w:p>
        </w:tc>
        <w:tc>
          <w:tcPr>
            <w:tcW w:w="709" w:type="dxa"/>
            <w:vAlign w:val="center"/>
          </w:tcPr>
          <w:p>
            <w:pPr>
              <w:widowControl/>
              <w:adjustRightInd w:val="0"/>
              <w:snapToGrid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1</w:t>
            </w:r>
          </w:p>
        </w:tc>
        <w:tc>
          <w:tcPr>
            <w:tcW w:w="992" w:type="dxa"/>
            <w:vAlign w:val="center"/>
          </w:tcPr>
          <w:p>
            <w:pPr>
              <w:widowControl/>
              <w:adjustRightInd w:val="0"/>
              <w:snapToGrid w:val="0"/>
              <w:jc w:val="center"/>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Cs w:val="21"/>
                <w:lang w:bidi="ar"/>
              </w:rPr>
              <w:t>非2024届毕业生</w:t>
            </w:r>
          </w:p>
        </w:tc>
        <w:tc>
          <w:tcPr>
            <w:tcW w:w="850" w:type="dxa"/>
            <w:vAlign w:val="center"/>
          </w:tcPr>
          <w:p>
            <w:pPr>
              <w:widowControl/>
              <w:jc w:val="center"/>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Cs w:val="21"/>
                <w:lang w:bidi="ar"/>
              </w:rPr>
              <w:t>研究生</w:t>
            </w:r>
          </w:p>
        </w:tc>
        <w:tc>
          <w:tcPr>
            <w:tcW w:w="993" w:type="dxa"/>
            <w:vAlign w:val="center"/>
          </w:tcPr>
          <w:p>
            <w:pPr>
              <w:widowControl/>
              <w:jc w:val="center"/>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Cs w:val="21"/>
                <w:lang w:bidi="ar"/>
              </w:rPr>
              <w:t>硕士及以上</w:t>
            </w:r>
          </w:p>
        </w:tc>
        <w:tc>
          <w:tcPr>
            <w:tcW w:w="992" w:type="dxa"/>
            <w:vAlign w:val="center"/>
          </w:tcPr>
          <w:p>
            <w:pPr>
              <w:widowControl/>
              <w:adjustRightInd w:val="0"/>
              <w:snapToGrid w:val="0"/>
              <w:jc w:val="center"/>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Cs w:val="21"/>
                <w:highlight w:val="none"/>
                <w:lang w:bidi="ar"/>
              </w:rPr>
              <w:t>高级及以上</w:t>
            </w:r>
          </w:p>
        </w:tc>
        <w:tc>
          <w:tcPr>
            <w:tcW w:w="3969" w:type="dxa"/>
            <w:vAlign w:val="center"/>
          </w:tcPr>
          <w:p>
            <w:pPr>
              <w:widowControl/>
              <w:adjustRightInd w:val="0"/>
              <w:snapToGrid w:val="0"/>
              <w:jc w:val="left"/>
              <w:textAlignment w:val="center"/>
              <w:rPr>
                <w:rFonts w:hint="eastAsia" w:ascii="宋体" w:hAnsi="宋体" w:cs="宋体" w:eastAsiaTheme="minorEastAsia"/>
                <w:kern w:val="0"/>
                <w:sz w:val="21"/>
                <w:szCs w:val="21"/>
                <w:lang w:val="en-US" w:eastAsia="zh-CN" w:bidi="ar"/>
              </w:rPr>
            </w:pPr>
            <w:r>
              <w:rPr>
                <w:rFonts w:hint="eastAsia" w:ascii="仿宋" w:hAnsi="仿宋" w:eastAsia="仿宋" w:cs="仿宋"/>
                <w:kern w:val="0"/>
                <w:szCs w:val="21"/>
                <w:lang w:bidi="ar"/>
              </w:rPr>
              <w:t>英语语言文学(A050201)；英语笔译硕士(专业硕士)(A050212)；英语口译硕士(专业硕士)(A050213)；课程与教学论(A040102)且为英语教育方向；学科教学硕士(专业硕士)(A040113) 且为英语教育方向</w:t>
            </w:r>
          </w:p>
        </w:tc>
        <w:tc>
          <w:tcPr>
            <w:tcW w:w="4075" w:type="dxa"/>
            <w:vAlign w:val="center"/>
          </w:tcPr>
          <w:p>
            <w:pPr>
              <w:widowControl/>
              <w:adjustRightInd w:val="0"/>
              <w:snapToGrid w:val="0"/>
              <w:jc w:val="left"/>
              <w:textAlignment w:val="center"/>
              <w:rPr>
                <w:rFonts w:ascii="仿宋" w:hAnsi="仿宋" w:eastAsia="仿宋" w:cs="仿宋"/>
                <w:bCs/>
                <w:kern w:val="0"/>
                <w:szCs w:val="21"/>
                <w:lang w:bidi="ar"/>
              </w:rPr>
            </w:pPr>
            <w:r>
              <w:rPr>
                <w:rFonts w:hint="eastAsia" w:ascii="仿宋" w:hAnsi="仿宋" w:eastAsia="仿宋" w:cs="仿宋"/>
                <w:bCs/>
                <w:kern w:val="0"/>
                <w:szCs w:val="21"/>
                <w:lang w:bidi="ar"/>
              </w:rPr>
              <w:t>1.须同时具有本科学历、学士学位。</w:t>
            </w:r>
          </w:p>
          <w:p>
            <w:pPr>
              <w:widowControl/>
              <w:adjustRightInd w:val="0"/>
              <w:snapToGrid w:val="0"/>
              <w:jc w:val="left"/>
              <w:textAlignment w:val="center"/>
              <w:rPr>
                <w:rFonts w:ascii="仿宋" w:hAnsi="仿宋" w:eastAsia="仿宋" w:cs="仿宋"/>
                <w:bCs/>
                <w:kern w:val="0"/>
                <w:szCs w:val="21"/>
                <w:lang w:bidi="ar"/>
              </w:rPr>
            </w:pPr>
            <w:r>
              <w:rPr>
                <w:rFonts w:ascii="仿宋" w:hAnsi="仿宋" w:eastAsia="仿宋" w:cs="仿宋"/>
                <w:bCs/>
                <w:kern w:val="0"/>
                <w:szCs w:val="21"/>
                <w:lang w:bidi="ar"/>
              </w:rPr>
              <w:t>2.</w:t>
            </w:r>
            <w:r>
              <w:rPr>
                <w:rFonts w:hint="eastAsia" w:ascii="仿宋" w:hAnsi="仿宋" w:eastAsia="仿宋" w:cs="仿宋"/>
                <w:bCs/>
                <w:kern w:val="0"/>
                <w:szCs w:val="21"/>
                <w:lang w:bidi="ar"/>
              </w:rPr>
              <w:t>须取得国家英语专业八级合格以上证书，或取得雅思7分以上、托福90分以上成绩单。</w:t>
            </w:r>
          </w:p>
          <w:p>
            <w:pPr>
              <w:widowControl/>
              <w:adjustRightInd w:val="0"/>
              <w:snapToGrid w:val="0"/>
              <w:jc w:val="left"/>
              <w:textAlignment w:val="center"/>
              <w:rPr>
                <w:rFonts w:hint="eastAsia" w:ascii="仿宋" w:hAnsi="仿宋" w:eastAsia="仿宋" w:cs="仿宋"/>
                <w:bCs/>
                <w:kern w:val="0"/>
                <w:sz w:val="21"/>
                <w:szCs w:val="21"/>
                <w:lang w:val="en-US" w:eastAsia="zh-CN" w:bidi="ar"/>
              </w:rPr>
            </w:pPr>
            <w:r>
              <w:rPr>
                <w:rFonts w:ascii="仿宋" w:hAnsi="仿宋" w:eastAsia="仿宋" w:cs="仿宋"/>
                <w:bCs/>
                <w:kern w:val="0"/>
                <w:szCs w:val="21"/>
                <w:lang w:bidi="ar"/>
              </w:rPr>
              <w:t>3</w:t>
            </w:r>
            <w:r>
              <w:rPr>
                <w:rFonts w:hint="eastAsia" w:ascii="仿宋" w:hAnsi="仿宋" w:eastAsia="仿宋" w:cs="仿宋"/>
                <w:bCs/>
                <w:kern w:val="0"/>
                <w:szCs w:val="21"/>
                <w:lang w:bidi="ar"/>
              </w:rPr>
              <w:t>.熟悉高考英语备考，且符合以下条件之一：①主持地级市以上有关英语教学的教育规划课题；②承担地级市以上高考备考公开课（含专题发言）；③参与地级市以上高考模拟命题；④指导学生参加中学生英语素养大赛获得省级二等奖以上；⑤获得省级教学成果奖二等奖以上；⑥获得省级青年教师技能大赛二等奖以上。（需提供佐证）</w:t>
            </w:r>
            <w:r>
              <w:rPr>
                <w:rFonts w:hint="eastAsia" w:ascii="仿宋" w:hAnsi="仿宋" w:eastAsia="仿宋" w:cs="仿宋"/>
                <w:bCs/>
                <w:kern w:val="0"/>
                <w:szCs w:val="21"/>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704" w:type="dxa"/>
            <w:vAlign w:val="center"/>
          </w:tcPr>
          <w:p>
            <w:pPr>
              <w:jc w:val="center"/>
              <w:rPr>
                <w:rFonts w:hint="default" w:eastAsiaTheme="minorEastAsia"/>
                <w:szCs w:val="21"/>
                <w:lang w:val="en-US" w:eastAsia="zh-CN"/>
              </w:rPr>
            </w:pPr>
            <w:r>
              <w:rPr>
                <w:rFonts w:hint="eastAsia"/>
                <w:szCs w:val="21"/>
                <w:lang w:val="en-US" w:eastAsia="zh-CN"/>
              </w:rPr>
              <w:t>3</w:t>
            </w:r>
          </w:p>
        </w:tc>
        <w:tc>
          <w:tcPr>
            <w:tcW w:w="1276" w:type="dxa"/>
            <w:vAlign w:val="center"/>
          </w:tcPr>
          <w:p>
            <w:pPr>
              <w:pStyle w:val="2"/>
              <w:jc w:val="left"/>
              <w:rPr>
                <w:rFonts w:hint="eastAsia" w:ascii="仿宋" w:hAnsi="仿宋" w:eastAsia="仿宋" w:cs="仿宋"/>
                <w:kern w:val="2"/>
                <w:sz w:val="21"/>
                <w:szCs w:val="21"/>
                <w:lang w:val="en-US" w:eastAsia="zh-CN" w:bidi="ar-SA"/>
              </w:rPr>
            </w:pPr>
            <w:r>
              <w:rPr>
                <w:rFonts w:hint="eastAsia" w:ascii="仿宋" w:hAnsi="仿宋" w:eastAsia="仿宋" w:cs="仿宋"/>
                <w:kern w:val="0"/>
                <w:sz w:val="21"/>
                <w:szCs w:val="21"/>
                <w:lang w:bidi="ar"/>
              </w:rPr>
              <w:t>小学科学教研员（专业技术1</w:t>
            </w:r>
            <w:r>
              <w:rPr>
                <w:rFonts w:ascii="仿宋" w:hAnsi="仿宋" w:eastAsia="仿宋" w:cs="仿宋"/>
                <w:kern w:val="0"/>
                <w:sz w:val="21"/>
                <w:szCs w:val="21"/>
                <w:lang w:bidi="ar"/>
              </w:rPr>
              <w:t>0</w:t>
            </w:r>
            <w:r>
              <w:rPr>
                <w:rFonts w:hint="eastAsia" w:ascii="仿宋" w:hAnsi="仿宋" w:eastAsia="仿宋" w:cs="仿宋"/>
                <w:kern w:val="0"/>
                <w:sz w:val="21"/>
                <w:szCs w:val="21"/>
                <w:lang w:bidi="ar"/>
              </w:rPr>
              <w:t>级）</w:t>
            </w:r>
          </w:p>
        </w:tc>
        <w:tc>
          <w:tcPr>
            <w:tcW w:w="709" w:type="dxa"/>
            <w:vAlign w:val="center"/>
          </w:tcPr>
          <w:p>
            <w:pPr>
              <w:widowControl/>
              <w:adjustRightInd w:val="0"/>
              <w:snapToGrid w:val="0"/>
              <w:jc w:val="center"/>
              <w:textAlignment w:val="center"/>
              <w:rPr>
                <w:rFonts w:hint="eastAsia" w:ascii="仿宋" w:hAnsi="仿宋" w:eastAsia="仿宋" w:cs="仿宋"/>
                <w:kern w:val="0"/>
                <w:sz w:val="21"/>
                <w:szCs w:val="21"/>
                <w:lang w:val="en-US" w:eastAsia="zh-CN" w:bidi="ar"/>
              </w:rPr>
            </w:pPr>
            <w:r>
              <w:rPr>
                <w:rFonts w:ascii="宋体" w:hAnsi="宋体" w:eastAsia="宋体" w:cs="宋体"/>
                <w:kern w:val="0"/>
                <w:szCs w:val="21"/>
                <w:lang w:bidi="ar"/>
              </w:rPr>
              <w:t>1</w:t>
            </w:r>
          </w:p>
        </w:tc>
        <w:tc>
          <w:tcPr>
            <w:tcW w:w="992" w:type="dxa"/>
            <w:vAlign w:val="center"/>
          </w:tcPr>
          <w:p>
            <w:pPr>
              <w:widowControl/>
              <w:adjustRightInd w:val="0"/>
              <w:snapToGrid w:val="0"/>
              <w:jc w:val="center"/>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Cs w:val="21"/>
                <w:lang w:bidi="ar"/>
              </w:rPr>
              <w:t>非2024届毕业生</w:t>
            </w:r>
          </w:p>
        </w:tc>
        <w:tc>
          <w:tcPr>
            <w:tcW w:w="850" w:type="dxa"/>
            <w:vAlign w:val="center"/>
          </w:tcPr>
          <w:p>
            <w:pPr>
              <w:widowControl/>
              <w:jc w:val="center"/>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Cs w:val="21"/>
                <w:lang w:bidi="ar"/>
              </w:rPr>
              <w:t>研究生</w:t>
            </w:r>
          </w:p>
        </w:tc>
        <w:tc>
          <w:tcPr>
            <w:tcW w:w="993" w:type="dxa"/>
            <w:vAlign w:val="center"/>
          </w:tcPr>
          <w:p>
            <w:pPr>
              <w:widowControl/>
              <w:jc w:val="center"/>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Cs w:val="21"/>
                <w:lang w:bidi="ar"/>
              </w:rPr>
              <w:t>硕士及以上</w:t>
            </w:r>
          </w:p>
        </w:tc>
        <w:tc>
          <w:tcPr>
            <w:tcW w:w="992" w:type="dxa"/>
            <w:vAlign w:val="center"/>
          </w:tcPr>
          <w:p>
            <w:pPr>
              <w:widowControl/>
              <w:adjustRightInd w:val="0"/>
              <w:snapToGrid w:val="0"/>
              <w:jc w:val="center"/>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Cs w:val="21"/>
                <w:lang w:bidi="ar"/>
              </w:rPr>
              <w:t>中级及以上</w:t>
            </w:r>
          </w:p>
        </w:tc>
        <w:tc>
          <w:tcPr>
            <w:tcW w:w="3969" w:type="dxa"/>
            <w:vAlign w:val="center"/>
          </w:tcPr>
          <w:p>
            <w:pPr>
              <w:widowControl/>
              <w:adjustRightInd w:val="0"/>
              <w:snapToGrid w:val="0"/>
              <w:jc w:val="left"/>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Cs w:val="21"/>
                <w:lang w:bidi="ar"/>
              </w:rPr>
              <w:t>物理学（A0702）；化学（A0703）生物学（</w:t>
            </w:r>
            <w:r>
              <w:rPr>
                <w:rFonts w:ascii="仿宋" w:hAnsi="仿宋" w:eastAsia="仿宋" w:cs="仿宋"/>
                <w:kern w:val="0"/>
                <w:szCs w:val="21"/>
                <w:lang w:bidi="ar"/>
              </w:rPr>
              <w:t>A0710</w:t>
            </w:r>
            <w:r>
              <w:rPr>
                <w:rFonts w:hint="eastAsia" w:ascii="仿宋" w:hAnsi="仿宋" w:eastAsia="仿宋" w:cs="仿宋"/>
                <w:kern w:val="0"/>
                <w:szCs w:val="21"/>
                <w:lang w:bidi="ar"/>
              </w:rPr>
              <w:t>）；地理学（A0705）；软件工程（A</w:t>
            </w:r>
            <w:r>
              <w:rPr>
                <w:rFonts w:ascii="仿宋" w:hAnsi="仿宋" w:eastAsia="仿宋" w:cs="仿宋"/>
                <w:kern w:val="0"/>
                <w:szCs w:val="21"/>
                <w:lang w:bidi="ar"/>
              </w:rPr>
              <w:t>0835</w:t>
            </w:r>
            <w:r>
              <w:rPr>
                <w:rFonts w:hint="eastAsia" w:ascii="仿宋" w:hAnsi="仿宋" w:eastAsia="仿宋" w:cs="仿宋"/>
                <w:kern w:val="0"/>
                <w:szCs w:val="21"/>
                <w:lang w:bidi="ar"/>
              </w:rPr>
              <w:t>）；</w:t>
            </w:r>
            <w:r>
              <w:rPr>
                <w:rFonts w:ascii="仿宋" w:hAnsi="仿宋" w:eastAsia="仿宋" w:cs="仿宋"/>
                <w:kern w:val="0"/>
                <w:szCs w:val="21"/>
                <w:lang w:bidi="ar"/>
              </w:rPr>
              <w:t>科学与技术教育硕士（专业硕士）</w:t>
            </w:r>
            <w:r>
              <w:rPr>
                <w:rFonts w:hint="eastAsia" w:ascii="仿宋" w:hAnsi="仿宋" w:eastAsia="仿宋" w:cs="仿宋"/>
                <w:kern w:val="0"/>
                <w:szCs w:val="21"/>
                <w:lang w:bidi="ar"/>
              </w:rPr>
              <w:t>（</w:t>
            </w:r>
            <w:r>
              <w:rPr>
                <w:rFonts w:ascii="仿宋" w:hAnsi="仿宋" w:eastAsia="仿宋" w:cs="仿宋"/>
                <w:kern w:val="0"/>
                <w:szCs w:val="21"/>
                <w:lang w:bidi="ar"/>
              </w:rPr>
              <w:t>A040116</w:t>
            </w:r>
            <w:r>
              <w:rPr>
                <w:rFonts w:hint="eastAsia" w:ascii="仿宋" w:hAnsi="仿宋" w:eastAsia="仿宋" w:cs="仿宋"/>
                <w:kern w:val="0"/>
                <w:szCs w:val="21"/>
                <w:lang w:bidi="ar"/>
              </w:rPr>
              <w:t>）；学科教学硕士专业（A040113）且研究方向为物理、化学、地理、生物；课程与教学论专业（A040102）且研究方向为物理、化学、地理、生物</w:t>
            </w:r>
          </w:p>
        </w:tc>
        <w:tc>
          <w:tcPr>
            <w:tcW w:w="4075" w:type="dxa"/>
            <w:vAlign w:val="center"/>
          </w:tcPr>
          <w:p>
            <w:pPr>
              <w:pStyle w:val="9"/>
              <w:widowControl/>
              <w:numPr>
                <w:ilvl w:val="0"/>
                <w:numId w:val="1"/>
              </w:numPr>
              <w:adjustRightInd w:val="0"/>
              <w:snapToGrid w:val="0"/>
              <w:ind w:firstLine="0" w:firstLineChars="0"/>
              <w:jc w:val="left"/>
              <w:textAlignment w:val="center"/>
              <w:rPr>
                <w:rFonts w:hint="eastAsia" w:ascii="仿宋" w:hAnsi="仿宋" w:eastAsia="仿宋" w:cs="仿宋"/>
                <w:bCs/>
                <w:kern w:val="0"/>
                <w:szCs w:val="21"/>
                <w:lang w:bidi="ar"/>
              </w:rPr>
            </w:pPr>
            <w:r>
              <w:rPr>
                <w:rFonts w:hint="eastAsia" w:ascii="仿宋" w:hAnsi="仿宋" w:eastAsia="仿宋" w:cs="仿宋"/>
                <w:bCs/>
                <w:kern w:val="0"/>
                <w:szCs w:val="21"/>
                <w:lang w:bidi="ar"/>
              </w:rPr>
              <w:t>须同时具有本科学历、学士学位。</w:t>
            </w:r>
          </w:p>
          <w:p>
            <w:pPr>
              <w:pStyle w:val="9"/>
              <w:widowControl/>
              <w:numPr>
                <w:ilvl w:val="0"/>
                <w:numId w:val="1"/>
              </w:numPr>
              <w:adjustRightInd w:val="0"/>
              <w:snapToGrid w:val="0"/>
              <w:ind w:firstLine="0" w:firstLineChars="0"/>
              <w:jc w:val="left"/>
              <w:textAlignment w:val="center"/>
              <w:rPr>
                <w:rFonts w:hint="eastAsia" w:ascii="仿宋" w:hAnsi="仿宋" w:eastAsia="仿宋" w:cs="仿宋"/>
                <w:bCs/>
                <w:kern w:val="0"/>
                <w:szCs w:val="21"/>
                <w:lang w:val="en-US" w:eastAsia="zh-CN" w:bidi="ar"/>
              </w:rPr>
            </w:pPr>
            <w:r>
              <w:rPr>
                <w:rFonts w:hint="eastAsia" w:ascii="仿宋" w:hAnsi="仿宋" w:eastAsia="仿宋" w:cs="仿宋"/>
                <w:bCs/>
                <w:lang w:bidi="ar"/>
              </w:rPr>
              <w:t>有从事</w:t>
            </w:r>
            <w:r>
              <w:rPr>
                <w:rFonts w:hint="eastAsia" w:ascii="仿宋" w:hAnsi="仿宋" w:eastAsia="仿宋" w:cs="仿宋"/>
                <w:bCs/>
                <w:kern w:val="0"/>
                <w:szCs w:val="21"/>
                <w:lang w:bidi="ar"/>
              </w:rPr>
              <w:t>相关工作</w:t>
            </w:r>
            <w:r>
              <w:rPr>
                <w:rFonts w:hint="eastAsia" w:ascii="仿宋" w:hAnsi="仿宋" w:eastAsia="仿宋" w:cs="仿宋"/>
                <w:bCs/>
                <w:kern w:val="0"/>
                <w:szCs w:val="21"/>
                <w:lang w:val="en-US" w:eastAsia="zh-CN" w:bidi="ar"/>
              </w:rPr>
              <w:t>的</w:t>
            </w:r>
            <w:r>
              <w:rPr>
                <w:rFonts w:hint="eastAsia" w:ascii="仿宋" w:hAnsi="仿宋" w:eastAsia="仿宋" w:cs="仿宋"/>
                <w:bCs/>
                <w:kern w:val="0"/>
                <w:szCs w:val="21"/>
                <w:lang w:bidi="ar"/>
              </w:rPr>
              <w:t>经历（需提供佐证）</w:t>
            </w:r>
            <w:r>
              <w:rPr>
                <w:rFonts w:hint="eastAsia" w:ascii="仿宋" w:hAnsi="仿宋" w:eastAsia="仿宋" w:cs="仿宋"/>
                <w:bCs/>
                <w:kern w:val="0"/>
                <w:szCs w:val="21"/>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704" w:type="dxa"/>
            <w:vAlign w:val="center"/>
          </w:tcPr>
          <w:p>
            <w:pPr>
              <w:jc w:val="center"/>
              <w:rPr>
                <w:rFonts w:hint="default" w:eastAsiaTheme="minorEastAsia"/>
                <w:szCs w:val="21"/>
                <w:lang w:val="en-US" w:eastAsia="zh-CN"/>
              </w:rPr>
            </w:pPr>
            <w:r>
              <w:rPr>
                <w:rFonts w:hint="eastAsia"/>
                <w:szCs w:val="21"/>
                <w:lang w:val="en-US" w:eastAsia="zh-CN"/>
              </w:rPr>
              <w:t>4</w:t>
            </w:r>
          </w:p>
        </w:tc>
        <w:tc>
          <w:tcPr>
            <w:tcW w:w="1276" w:type="dxa"/>
            <w:vAlign w:val="center"/>
          </w:tcPr>
          <w:p>
            <w:pPr>
              <w:pStyle w:val="2"/>
              <w:jc w:val="left"/>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音乐教研员（专业技术1</w:t>
            </w:r>
            <w:r>
              <w:rPr>
                <w:rFonts w:ascii="仿宋" w:hAnsi="仿宋" w:eastAsia="仿宋" w:cs="仿宋"/>
                <w:kern w:val="0"/>
                <w:sz w:val="21"/>
                <w:szCs w:val="21"/>
                <w:lang w:bidi="ar"/>
              </w:rPr>
              <w:t>0</w:t>
            </w:r>
            <w:r>
              <w:rPr>
                <w:rFonts w:hint="eastAsia" w:ascii="仿宋" w:hAnsi="仿宋" w:eastAsia="仿宋" w:cs="仿宋"/>
                <w:kern w:val="0"/>
                <w:sz w:val="21"/>
                <w:szCs w:val="21"/>
                <w:lang w:bidi="ar"/>
              </w:rPr>
              <w:t>级）</w:t>
            </w:r>
          </w:p>
        </w:tc>
        <w:tc>
          <w:tcPr>
            <w:tcW w:w="709" w:type="dxa"/>
            <w:vAlign w:val="center"/>
          </w:tcPr>
          <w:p>
            <w:pPr>
              <w:widowControl/>
              <w:adjustRightInd w:val="0"/>
              <w:snapToGrid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1</w:t>
            </w:r>
          </w:p>
        </w:tc>
        <w:tc>
          <w:tcPr>
            <w:tcW w:w="992" w:type="dxa"/>
            <w:vAlign w:val="center"/>
          </w:tcPr>
          <w:p>
            <w:pPr>
              <w:widowControl/>
              <w:adjustRightInd w:val="0"/>
              <w:snapToGrid w:val="0"/>
              <w:jc w:val="center"/>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Cs w:val="21"/>
                <w:lang w:bidi="ar"/>
              </w:rPr>
              <w:t>非2024届毕业生</w:t>
            </w:r>
          </w:p>
        </w:tc>
        <w:tc>
          <w:tcPr>
            <w:tcW w:w="850" w:type="dxa"/>
            <w:vAlign w:val="center"/>
          </w:tcPr>
          <w:p>
            <w:pPr>
              <w:widowControl/>
              <w:jc w:val="center"/>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Cs w:val="21"/>
                <w:lang w:bidi="ar"/>
              </w:rPr>
              <w:t>研究生</w:t>
            </w:r>
          </w:p>
        </w:tc>
        <w:tc>
          <w:tcPr>
            <w:tcW w:w="993" w:type="dxa"/>
            <w:vAlign w:val="center"/>
          </w:tcPr>
          <w:p>
            <w:pPr>
              <w:widowControl/>
              <w:jc w:val="center"/>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Cs w:val="21"/>
                <w:lang w:bidi="ar"/>
              </w:rPr>
              <w:t>硕士及以上</w:t>
            </w:r>
          </w:p>
        </w:tc>
        <w:tc>
          <w:tcPr>
            <w:tcW w:w="992" w:type="dxa"/>
            <w:vAlign w:val="center"/>
          </w:tcPr>
          <w:p>
            <w:pPr>
              <w:widowControl/>
              <w:adjustRightInd w:val="0"/>
              <w:snapToGrid w:val="0"/>
              <w:jc w:val="center"/>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Cs w:val="21"/>
                <w:lang w:bidi="ar"/>
              </w:rPr>
              <w:t>中级及以上</w:t>
            </w:r>
          </w:p>
        </w:tc>
        <w:tc>
          <w:tcPr>
            <w:tcW w:w="3969" w:type="dxa"/>
            <w:vAlign w:val="center"/>
          </w:tcPr>
          <w:p>
            <w:pPr>
              <w:widowControl/>
              <w:adjustRightInd w:val="0"/>
              <w:snapToGrid w:val="0"/>
              <w:jc w:val="left"/>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Cs w:val="21"/>
                <w:lang w:bidi="ar"/>
              </w:rPr>
              <w:t xml:space="preserve">音乐与舞蹈学（A1302）；戏剧与影视学（A1303） </w:t>
            </w:r>
          </w:p>
        </w:tc>
        <w:tc>
          <w:tcPr>
            <w:tcW w:w="4075" w:type="dxa"/>
            <w:vAlign w:val="center"/>
          </w:tcPr>
          <w:p>
            <w:pPr>
              <w:widowControl/>
              <w:numPr>
                <w:ilvl w:val="0"/>
                <w:numId w:val="2"/>
              </w:numPr>
              <w:adjustRightInd w:val="0"/>
              <w:snapToGrid w:val="0"/>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须同时具有本科学历、学士学位。</w:t>
            </w:r>
            <w:r>
              <w:rPr>
                <w:rFonts w:ascii="仿宋" w:hAnsi="仿宋" w:eastAsia="仿宋" w:cs="仿宋"/>
                <w:kern w:val="0"/>
                <w:szCs w:val="21"/>
                <w:lang w:bidi="ar"/>
              </w:rPr>
              <w:t xml:space="preserve"> </w:t>
            </w:r>
          </w:p>
          <w:p>
            <w:pPr>
              <w:widowControl/>
              <w:numPr>
                <w:ilvl w:val="0"/>
                <w:numId w:val="2"/>
              </w:numPr>
              <w:adjustRightInd w:val="0"/>
              <w:snapToGrid w:val="0"/>
              <w:jc w:val="left"/>
              <w:textAlignment w:val="center"/>
              <w:rPr>
                <w:rFonts w:hint="eastAsia" w:ascii="仿宋" w:hAnsi="仿宋" w:eastAsia="仿宋" w:cs="仿宋"/>
                <w:kern w:val="0"/>
                <w:szCs w:val="21"/>
                <w:lang w:val="en-US" w:eastAsia="zh-CN" w:bidi="ar"/>
              </w:rPr>
            </w:pPr>
            <w:r>
              <w:rPr>
                <w:rFonts w:hint="eastAsia" w:ascii="仿宋" w:hAnsi="仿宋" w:eastAsia="仿宋" w:cs="仿宋"/>
                <w:bCs/>
                <w:lang w:bidi="ar"/>
              </w:rPr>
              <w:t>有从事</w:t>
            </w:r>
            <w:r>
              <w:rPr>
                <w:rFonts w:hint="eastAsia" w:ascii="仿宋" w:hAnsi="仿宋" w:eastAsia="仿宋" w:cs="仿宋"/>
                <w:bCs/>
                <w:kern w:val="0"/>
                <w:szCs w:val="21"/>
                <w:lang w:bidi="ar"/>
              </w:rPr>
              <w:t>相关工作</w:t>
            </w:r>
            <w:r>
              <w:rPr>
                <w:rFonts w:hint="eastAsia" w:ascii="仿宋" w:hAnsi="仿宋" w:eastAsia="仿宋" w:cs="仿宋"/>
                <w:bCs/>
                <w:kern w:val="0"/>
                <w:szCs w:val="21"/>
                <w:lang w:val="en-US" w:eastAsia="zh-CN" w:bidi="ar"/>
              </w:rPr>
              <w:t>的</w:t>
            </w:r>
            <w:r>
              <w:rPr>
                <w:rFonts w:hint="eastAsia" w:ascii="仿宋" w:hAnsi="仿宋" w:eastAsia="仿宋" w:cs="仿宋"/>
                <w:bCs/>
                <w:kern w:val="0"/>
                <w:szCs w:val="21"/>
                <w:lang w:bidi="ar"/>
              </w:rPr>
              <w:t>经历（需提供佐证）</w:t>
            </w:r>
            <w:r>
              <w:rPr>
                <w:rFonts w:hint="eastAsia" w:ascii="仿宋" w:hAnsi="仿宋" w:eastAsia="仿宋" w:cs="仿宋"/>
                <w:bCs/>
                <w:kern w:val="0"/>
                <w:szCs w:val="21"/>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704" w:type="dxa"/>
            <w:vAlign w:val="center"/>
          </w:tcPr>
          <w:p>
            <w:pPr>
              <w:jc w:val="center"/>
              <w:rPr>
                <w:rFonts w:hint="default" w:eastAsiaTheme="minorEastAsia"/>
                <w:szCs w:val="21"/>
                <w:lang w:val="en-US" w:eastAsia="zh-CN"/>
              </w:rPr>
            </w:pPr>
            <w:r>
              <w:rPr>
                <w:rFonts w:hint="eastAsia"/>
                <w:szCs w:val="21"/>
                <w:lang w:val="en-US" w:eastAsia="zh-CN"/>
              </w:rPr>
              <w:t>5</w:t>
            </w:r>
          </w:p>
        </w:tc>
        <w:tc>
          <w:tcPr>
            <w:tcW w:w="1276" w:type="dxa"/>
            <w:vAlign w:val="center"/>
          </w:tcPr>
          <w:p>
            <w:pPr>
              <w:widowControl/>
              <w:jc w:val="left"/>
              <w:textAlignment w:val="center"/>
              <w:rPr>
                <w:rFonts w:ascii="仿宋" w:hAnsi="仿宋" w:eastAsia="仿宋" w:cs="仿宋"/>
                <w:b/>
                <w:bCs/>
                <w:kern w:val="0"/>
                <w:szCs w:val="21"/>
                <w:lang w:bidi="ar"/>
              </w:rPr>
            </w:pPr>
            <w:r>
              <w:rPr>
                <w:rFonts w:hint="eastAsia" w:ascii="仿宋" w:hAnsi="仿宋" w:eastAsia="仿宋" w:cs="仿宋"/>
                <w:kern w:val="0"/>
                <w:szCs w:val="21"/>
                <w:lang w:val="en-US" w:eastAsia="zh-CN" w:bidi="ar"/>
              </w:rPr>
              <w:t>特殊教育</w:t>
            </w:r>
            <w:r>
              <w:rPr>
                <w:rFonts w:hint="eastAsia" w:ascii="仿宋" w:hAnsi="仿宋" w:eastAsia="仿宋" w:cs="仿宋"/>
                <w:kern w:val="0"/>
                <w:szCs w:val="21"/>
                <w:lang w:bidi="ar"/>
              </w:rPr>
              <w:t>教研员（专业技术1</w:t>
            </w:r>
            <w:r>
              <w:rPr>
                <w:rFonts w:hint="eastAsia" w:ascii="仿宋" w:hAnsi="仿宋" w:eastAsia="仿宋" w:cs="仿宋"/>
                <w:kern w:val="0"/>
                <w:szCs w:val="21"/>
                <w:lang w:val="en-US" w:eastAsia="zh-CN" w:bidi="ar"/>
              </w:rPr>
              <w:t>0</w:t>
            </w:r>
            <w:r>
              <w:rPr>
                <w:rFonts w:hint="eastAsia" w:ascii="仿宋" w:hAnsi="仿宋" w:eastAsia="仿宋" w:cs="仿宋"/>
                <w:kern w:val="0"/>
                <w:szCs w:val="21"/>
                <w:lang w:bidi="ar"/>
              </w:rPr>
              <w:t>级）</w:t>
            </w:r>
          </w:p>
        </w:tc>
        <w:tc>
          <w:tcPr>
            <w:tcW w:w="709" w:type="dxa"/>
            <w:vAlign w:val="center"/>
          </w:tcPr>
          <w:p>
            <w:pPr>
              <w:widowControl/>
              <w:jc w:val="center"/>
              <w:textAlignment w:val="center"/>
              <w:rPr>
                <w:rFonts w:ascii="仿宋" w:hAnsi="仿宋" w:eastAsia="仿宋" w:cs="仿宋"/>
                <w:b/>
                <w:bCs/>
                <w:kern w:val="0"/>
                <w:szCs w:val="21"/>
                <w:lang w:bidi="ar"/>
              </w:rPr>
            </w:pPr>
            <w:r>
              <w:rPr>
                <w:rFonts w:hint="eastAsia" w:ascii="宋体" w:hAnsi="宋体" w:eastAsia="宋体" w:cs="宋体"/>
                <w:kern w:val="0"/>
                <w:szCs w:val="21"/>
                <w:lang w:bidi="ar"/>
              </w:rPr>
              <w:t>1</w:t>
            </w:r>
          </w:p>
        </w:tc>
        <w:tc>
          <w:tcPr>
            <w:tcW w:w="992" w:type="dxa"/>
            <w:vAlign w:val="center"/>
          </w:tcPr>
          <w:p>
            <w:pPr>
              <w:widowControl/>
              <w:jc w:val="center"/>
              <w:textAlignment w:val="center"/>
              <w:rPr>
                <w:rFonts w:ascii="仿宋" w:hAnsi="仿宋" w:eastAsia="仿宋" w:cs="仿宋"/>
                <w:b/>
                <w:bCs/>
                <w:kern w:val="0"/>
                <w:szCs w:val="21"/>
                <w:lang w:bidi="ar"/>
              </w:rPr>
            </w:pPr>
            <w:r>
              <w:rPr>
                <w:rFonts w:hint="eastAsia" w:ascii="仿宋" w:hAnsi="仿宋" w:eastAsia="仿宋" w:cs="仿宋"/>
                <w:kern w:val="0"/>
                <w:szCs w:val="21"/>
                <w:lang w:bidi="ar"/>
              </w:rPr>
              <w:t>非2024届毕业生</w:t>
            </w:r>
          </w:p>
        </w:tc>
        <w:tc>
          <w:tcPr>
            <w:tcW w:w="850" w:type="dxa"/>
            <w:vAlign w:val="center"/>
          </w:tcPr>
          <w:p>
            <w:pPr>
              <w:widowControl/>
              <w:jc w:val="center"/>
              <w:textAlignment w:val="center"/>
              <w:rPr>
                <w:rFonts w:ascii="仿宋" w:hAnsi="仿宋" w:eastAsia="仿宋" w:cs="仿宋"/>
                <w:b/>
                <w:bCs/>
                <w:kern w:val="0"/>
                <w:szCs w:val="21"/>
                <w:lang w:bidi="ar"/>
              </w:rPr>
            </w:pPr>
            <w:r>
              <w:rPr>
                <w:rFonts w:hint="eastAsia" w:ascii="仿宋" w:hAnsi="仿宋" w:eastAsia="仿宋" w:cs="仿宋"/>
                <w:kern w:val="0"/>
                <w:szCs w:val="21"/>
                <w:lang w:bidi="ar"/>
              </w:rPr>
              <w:t>研究生</w:t>
            </w:r>
          </w:p>
        </w:tc>
        <w:tc>
          <w:tcPr>
            <w:tcW w:w="993" w:type="dxa"/>
            <w:vAlign w:val="center"/>
          </w:tcPr>
          <w:p>
            <w:pPr>
              <w:widowControl/>
              <w:jc w:val="center"/>
              <w:textAlignment w:val="center"/>
              <w:rPr>
                <w:rFonts w:ascii="仿宋" w:hAnsi="仿宋" w:eastAsia="仿宋" w:cs="仿宋"/>
                <w:b/>
                <w:bCs/>
                <w:kern w:val="0"/>
                <w:szCs w:val="21"/>
                <w:lang w:bidi="ar"/>
              </w:rPr>
            </w:pPr>
            <w:r>
              <w:rPr>
                <w:rFonts w:hint="eastAsia" w:ascii="仿宋" w:hAnsi="仿宋" w:eastAsia="仿宋" w:cs="仿宋"/>
                <w:kern w:val="0"/>
                <w:szCs w:val="21"/>
                <w:lang w:bidi="ar"/>
              </w:rPr>
              <w:t>博士</w:t>
            </w:r>
          </w:p>
        </w:tc>
        <w:tc>
          <w:tcPr>
            <w:tcW w:w="992" w:type="dxa"/>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不限</w:t>
            </w:r>
          </w:p>
        </w:tc>
        <w:tc>
          <w:tcPr>
            <w:tcW w:w="3969" w:type="dxa"/>
            <w:vAlign w:val="center"/>
          </w:tcPr>
          <w:p>
            <w:pPr>
              <w:widowControl/>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特殊教育学（A040109）</w:t>
            </w:r>
            <w:r>
              <w:rPr>
                <w:rFonts w:hint="eastAsia" w:ascii="仿宋" w:hAnsi="仿宋" w:eastAsia="仿宋" w:cs="仿宋"/>
                <w:kern w:val="0"/>
                <w:szCs w:val="21"/>
                <w:lang w:eastAsia="zh-CN" w:bidi="ar"/>
              </w:rPr>
              <w:t>；</w:t>
            </w:r>
            <w:r>
              <w:rPr>
                <w:rFonts w:hint="eastAsia" w:ascii="仿宋" w:hAnsi="仿宋" w:eastAsia="仿宋" w:cs="仿宋"/>
                <w:kern w:val="0"/>
                <w:szCs w:val="21"/>
                <w:highlight w:val="none"/>
                <w:lang w:bidi="ar"/>
              </w:rPr>
              <w:t>教</w:t>
            </w:r>
            <w:r>
              <w:rPr>
                <w:rFonts w:hint="eastAsia" w:ascii="仿宋" w:hAnsi="仿宋" w:eastAsia="仿宋" w:cs="仿宋"/>
                <w:kern w:val="0"/>
                <w:szCs w:val="21"/>
                <w:lang w:bidi="ar"/>
              </w:rPr>
              <w:t>育学（A0401）；数学（</w:t>
            </w:r>
            <w:r>
              <w:rPr>
                <w:rFonts w:ascii="仿宋" w:hAnsi="仿宋" w:eastAsia="仿宋" w:cs="仿宋"/>
                <w:kern w:val="0"/>
                <w:szCs w:val="21"/>
                <w:lang w:bidi="ar"/>
              </w:rPr>
              <w:t>A0701</w:t>
            </w:r>
            <w:r>
              <w:rPr>
                <w:rFonts w:hint="eastAsia" w:ascii="仿宋" w:hAnsi="仿宋" w:eastAsia="仿宋" w:cs="仿宋"/>
                <w:kern w:val="0"/>
                <w:szCs w:val="21"/>
                <w:lang w:bidi="ar"/>
              </w:rPr>
              <w:t>）；统计学（A0714）</w:t>
            </w:r>
          </w:p>
        </w:tc>
        <w:tc>
          <w:tcPr>
            <w:tcW w:w="4075" w:type="dxa"/>
            <w:vAlign w:val="center"/>
          </w:tcPr>
          <w:p>
            <w:pPr>
              <w:pStyle w:val="9"/>
              <w:ind w:firstLine="0" w:firstLineChars="0"/>
              <w:rPr>
                <w:rFonts w:hint="eastAsia" w:ascii="仿宋" w:hAnsi="仿宋" w:eastAsia="仿宋" w:cs="仿宋"/>
                <w:bCs/>
                <w:kern w:val="0"/>
                <w:szCs w:val="21"/>
                <w:lang w:bidi="ar"/>
              </w:rPr>
            </w:pPr>
            <w:r>
              <w:rPr>
                <w:rFonts w:hint="eastAsia" w:ascii="仿宋" w:hAnsi="仿宋" w:eastAsia="仿宋" w:cs="仿宋"/>
                <w:bCs/>
                <w:kern w:val="0"/>
                <w:szCs w:val="21"/>
                <w:lang w:bidi="ar"/>
              </w:rPr>
              <w:t>1.须同时具有本科学历、学士学位。</w:t>
            </w:r>
          </w:p>
          <w:p>
            <w:pPr>
              <w:pStyle w:val="9"/>
              <w:ind w:firstLine="0" w:firstLineChars="0"/>
              <w:rPr>
                <w:rFonts w:ascii="仿宋" w:hAnsi="仿宋" w:eastAsia="仿宋" w:cs="仿宋"/>
                <w:bCs/>
                <w:kern w:val="0"/>
                <w:szCs w:val="21"/>
                <w:lang w:bidi="ar"/>
              </w:rPr>
            </w:pPr>
            <w:r>
              <w:rPr>
                <w:rFonts w:hint="eastAsia" w:ascii="仿宋" w:hAnsi="仿宋" w:eastAsia="仿宋" w:cs="仿宋"/>
                <w:bCs/>
                <w:kern w:val="0"/>
                <w:szCs w:val="21"/>
                <w:lang w:bidi="ar"/>
              </w:rPr>
              <w:t>2.</w:t>
            </w:r>
            <w:r>
              <w:rPr>
                <w:rFonts w:hint="eastAsia" w:ascii="仿宋" w:hAnsi="仿宋" w:eastAsia="仿宋" w:cs="仿宋"/>
                <w:bCs/>
                <w:lang w:bidi="ar"/>
              </w:rPr>
              <w:t>有从事</w:t>
            </w:r>
            <w:r>
              <w:rPr>
                <w:rFonts w:hint="eastAsia" w:ascii="仿宋" w:hAnsi="仿宋" w:eastAsia="仿宋" w:cs="仿宋"/>
                <w:bCs/>
                <w:kern w:val="0"/>
                <w:szCs w:val="21"/>
                <w:lang w:bidi="ar"/>
              </w:rPr>
              <w:t>相关工作</w:t>
            </w:r>
            <w:r>
              <w:rPr>
                <w:rFonts w:hint="eastAsia" w:ascii="仿宋" w:hAnsi="仿宋" w:eastAsia="仿宋" w:cs="仿宋"/>
                <w:bCs/>
                <w:kern w:val="0"/>
                <w:szCs w:val="21"/>
                <w:lang w:val="en-US" w:eastAsia="zh-CN" w:bidi="ar"/>
              </w:rPr>
              <w:t>的</w:t>
            </w:r>
            <w:r>
              <w:rPr>
                <w:rFonts w:hint="eastAsia" w:ascii="仿宋" w:hAnsi="仿宋" w:eastAsia="仿宋" w:cs="仿宋"/>
                <w:bCs/>
                <w:kern w:val="0"/>
                <w:szCs w:val="21"/>
                <w:lang w:bidi="ar"/>
              </w:rPr>
              <w:t>经历（需提供佐证）。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704" w:type="dxa"/>
            <w:vAlign w:val="center"/>
          </w:tcPr>
          <w:p>
            <w:pPr>
              <w:jc w:val="center"/>
              <w:rPr>
                <w:rFonts w:hint="default" w:asciiTheme="minorHAnsi" w:hAnsiTheme="minorHAnsi" w:eastAsiaTheme="minorEastAsia" w:cstheme="minorBidi"/>
                <w:kern w:val="2"/>
                <w:sz w:val="21"/>
                <w:szCs w:val="21"/>
                <w:lang w:val="en-US" w:eastAsia="zh-CN" w:bidi="ar-SA"/>
              </w:rPr>
            </w:pPr>
            <w:r>
              <w:rPr>
                <w:rFonts w:hint="eastAsia" w:cstheme="minorBidi"/>
                <w:kern w:val="2"/>
                <w:sz w:val="21"/>
                <w:szCs w:val="21"/>
                <w:lang w:val="en-US" w:eastAsia="zh-CN" w:bidi="ar-SA"/>
              </w:rPr>
              <w:t>6</w:t>
            </w:r>
          </w:p>
        </w:tc>
        <w:tc>
          <w:tcPr>
            <w:tcW w:w="1276" w:type="dxa"/>
            <w:vAlign w:val="center"/>
          </w:tcPr>
          <w:p>
            <w:pPr>
              <w:pStyle w:val="2"/>
              <w:jc w:val="left"/>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通用技术教研员（专业技术1</w:t>
            </w:r>
            <w:r>
              <w:rPr>
                <w:rFonts w:hint="eastAsia" w:ascii="仿宋" w:hAnsi="仿宋" w:eastAsia="仿宋" w:cs="仿宋"/>
                <w:kern w:val="0"/>
                <w:sz w:val="21"/>
                <w:szCs w:val="21"/>
                <w:lang w:val="en-US" w:eastAsia="zh-CN" w:bidi="ar"/>
              </w:rPr>
              <w:t>0</w:t>
            </w:r>
            <w:bookmarkStart w:id="0" w:name="_GoBack"/>
            <w:bookmarkEnd w:id="0"/>
            <w:r>
              <w:rPr>
                <w:rFonts w:hint="eastAsia" w:ascii="仿宋" w:hAnsi="仿宋" w:eastAsia="仿宋" w:cs="仿宋"/>
                <w:kern w:val="0"/>
                <w:sz w:val="21"/>
                <w:szCs w:val="21"/>
                <w:lang w:bidi="ar"/>
              </w:rPr>
              <w:t>级）</w:t>
            </w:r>
          </w:p>
        </w:tc>
        <w:tc>
          <w:tcPr>
            <w:tcW w:w="709" w:type="dxa"/>
            <w:vAlign w:val="center"/>
          </w:tcPr>
          <w:p>
            <w:pPr>
              <w:widowControl/>
              <w:adjustRightInd w:val="0"/>
              <w:snapToGrid w:val="0"/>
              <w:jc w:val="center"/>
              <w:textAlignment w:val="center"/>
              <w:rPr>
                <w:rFonts w:hint="eastAsia" w:ascii="宋体" w:hAnsi="宋体" w:eastAsia="宋体" w:cs="宋体"/>
                <w:kern w:val="0"/>
                <w:sz w:val="21"/>
                <w:szCs w:val="21"/>
                <w:lang w:val="en-US" w:eastAsia="zh-CN" w:bidi="ar"/>
              </w:rPr>
            </w:pPr>
            <w:r>
              <w:rPr>
                <w:rFonts w:ascii="宋体" w:hAnsi="宋体" w:eastAsia="宋体" w:cs="宋体"/>
                <w:kern w:val="0"/>
                <w:szCs w:val="21"/>
                <w:lang w:bidi="ar"/>
              </w:rPr>
              <w:t>1</w:t>
            </w:r>
          </w:p>
        </w:tc>
        <w:tc>
          <w:tcPr>
            <w:tcW w:w="992" w:type="dxa"/>
            <w:vAlign w:val="center"/>
          </w:tcPr>
          <w:p>
            <w:pPr>
              <w:widowControl/>
              <w:adjustRightInd w:val="0"/>
              <w:snapToGrid w:val="0"/>
              <w:jc w:val="center"/>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Cs w:val="21"/>
                <w:lang w:bidi="ar"/>
              </w:rPr>
              <w:t>非2024届毕业生</w:t>
            </w:r>
          </w:p>
        </w:tc>
        <w:tc>
          <w:tcPr>
            <w:tcW w:w="850" w:type="dxa"/>
            <w:vAlign w:val="center"/>
          </w:tcPr>
          <w:p>
            <w:pPr>
              <w:widowControl/>
              <w:jc w:val="center"/>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Cs w:val="21"/>
                <w:lang w:bidi="ar"/>
              </w:rPr>
              <w:t>研究生</w:t>
            </w:r>
          </w:p>
        </w:tc>
        <w:tc>
          <w:tcPr>
            <w:tcW w:w="993" w:type="dxa"/>
            <w:vAlign w:val="center"/>
          </w:tcPr>
          <w:p>
            <w:pPr>
              <w:widowControl/>
              <w:jc w:val="center"/>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Cs w:val="21"/>
                <w:lang w:bidi="ar"/>
              </w:rPr>
              <w:t>博士</w:t>
            </w:r>
          </w:p>
        </w:tc>
        <w:tc>
          <w:tcPr>
            <w:tcW w:w="992" w:type="dxa"/>
            <w:vAlign w:val="center"/>
          </w:tcPr>
          <w:p>
            <w:pPr>
              <w:widowControl/>
              <w:adjustRightInd w:val="0"/>
              <w:snapToGrid w:val="0"/>
              <w:jc w:val="center"/>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Cs w:val="21"/>
                <w:lang w:bidi="ar"/>
              </w:rPr>
              <w:t>不限</w:t>
            </w:r>
          </w:p>
        </w:tc>
        <w:tc>
          <w:tcPr>
            <w:tcW w:w="3969" w:type="dxa"/>
            <w:vAlign w:val="center"/>
          </w:tcPr>
          <w:p>
            <w:pPr>
              <w:widowControl/>
              <w:adjustRightInd w:val="0"/>
              <w:snapToGrid w:val="0"/>
              <w:jc w:val="left"/>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Cs w:val="21"/>
                <w:lang w:bidi="ar"/>
              </w:rPr>
              <w:t>物理学（A0702）；机械（</w:t>
            </w:r>
            <w:r>
              <w:rPr>
                <w:rFonts w:ascii="仿宋" w:hAnsi="仿宋" w:eastAsia="仿宋" w:cs="仿宋"/>
                <w:kern w:val="0"/>
                <w:szCs w:val="21"/>
                <w:lang w:bidi="ar"/>
              </w:rPr>
              <w:t>A0846</w:t>
            </w:r>
            <w:r>
              <w:rPr>
                <w:rFonts w:hint="eastAsia" w:ascii="仿宋" w:hAnsi="仿宋" w:eastAsia="仿宋" w:cs="仿宋"/>
                <w:kern w:val="0"/>
                <w:szCs w:val="21"/>
                <w:lang w:bidi="ar"/>
              </w:rPr>
              <w:t>）；机械工程（A0802）；电气工程（</w:t>
            </w:r>
            <w:r>
              <w:rPr>
                <w:rFonts w:ascii="仿宋" w:hAnsi="仿宋" w:eastAsia="仿宋" w:cs="仿宋"/>
                <w:kern w:val="0"/>
                <w:szCs w:val="21"/>
                <w:lang w:bidi="ar"/>
              </w:rPr>
              <w:t>A0808</w:t>
            </w:r>
            <w:r>
              <w:rPr>
                <w:rFonts w:hint="eastAsia" w:ascii="仿宋" w:hAnsi="仿宋" w:eastAsia="仿宋" w:cs="仿宋"/>
                <w:kern w:val="0"/>
                <w:szCs w:val="21"/>
                <w:lang w:bidi="ar"/>
              </w:rPr>
              <w:t>）；生物工程（</w:t>
            </w:r>
            <w:r>
              <w:rPr>
                <w:rFonts w:ascii="仿宋" w:hAnsi="仿宋" w:eastAsia="仿宋" w:cs="仿宋"/>
                <w:kern w:val="0"/>
                <w:szCs w:val="21"/>
                <w:lang w:bidi="ar"/>
              </w:rPr>
              <w:t>A0836</w:t>
            </w:r>
            <w:r>
              <w:rPr>
                <w:rFonts w:hint="eastAsia" w:ascii="仿宋" w:hAnsi="仿宋" w:eastAsia="仿宋" w:cs="仿宋"/>
                <w:kern w:val="0"/>
                <w:szCs w:val="21"/>
                <w:lang w:bidi="ar"/>
              </w:rPr>
              <w:t>）；电子信息（</w:t>
            </w:r>
            <w:r>
              <w:rPr>
                <w:rFonts w:ascii="仿宋" w:hAnsi="仿宋" w:eastAsia="仿宋" w:cs="仿宋"/>
                <w:kern w:val="0"/>
                <w:szCs w:val="21"/>
                <w:lang w:bidi="ar"/>
              </w:rPr>
              <w:t>A0840</w:t>
            </w:r>
            <w:r>
              <w:rPr>
                <w:rFonts w:hint="eastAsia" w:ascii="仿宋" w:hAnsi="仿宋" w:eastAsia="仿宋" w:cs="仿宋"/>
                <w:kern w:val="0"/>
                <w:szCs w:val="21"/>
                <w:lang w:bidi="ar"/>
              </w:rPr>
              <w:t>）；计算机科学与技术（A</w:t>
            </w:r>
            <w:r>
              <w:rPr>
                <w:rFonts w:ascii="仿宋" w:hAnsi="仿宋" w:eastAsia="仿宋" w:cs="仿宋"/>
                <w:kern w:val="0"/>
                <w:szCs w:val="21"/>
                <w:lang w:bidi="ar"/>
              </w:rPr>
              <w:t>0812</w:t>
            </w:r>
            <w:r>
              <w:rPr>
                <w:rFonts w:hint="eastAsia" w:ascii="仿宋" w:hAnsi="仿宋" w:eastAsia="仿宋" w:cs="仿宋"/>
                <w:kern w:val="0"/>
                <w:szCs w:val="21"/>
                <w:lang w:bidi="ar"/>
              </w:rPr>
              <w:t>）；电子科学与技术（A0809）；信息与通信工程（A0810）；控制科学与工程（A</w:t>
            </w:r>
            <w:r>
              <w:rPr>
                <w:rFonts w:ascii="仿宋" w:hAnsi="仿宋" w:eastAsia="仿宋" w:cs="仿宋"/>
                <w:kern w:val="0"/>
                <w:szCs w:val="21"/>
                <w:lang w:bidi="ar"/>
              </w:rPr>
              <w:t>0811</w:t>
            </w:r>
            <w:r>
              <w:rPr>
                <w:rFonts w:hint="eastAsia" w:ascii="仿宋" w:hAnsi="仿宋" w:eastAsia="仿宋" w:cs="仿宋"/>
                <w:kern w:val="0"/>
                <w:szCs w:val="21"/>
                <w:lang w:bidi="ar"/>
              </w:rPr>
              <w:t>）</w:t>
            </w:r>
          </w:p>
        </w:tc>
        <w:tc>
          <w:tcPr>
            <w:tcW w:w="4075" w:type="dxa"/>
            <w:vAlign w:val="center"/>
          </w:tcPr>
          <w:p>
            <w:pPr>
              <w:pStyle w:val="9"/>
              <w:ind w:firstLine="0" w:firstLineChars="0"/>
              <w:rPr>
                <w:rFonts w:ascii="仿宋" w:hAnsi="仿宋" w:eastAsia="仿宋" w:cs="仿宋"/>
                <w:bCs/>
                <w:kern w:val="0"/>
                <w:szCs w:val="21"/>
                <w:lang w:bidi="ar"/>
              </w:rPr>
            </w:pPr>
            <w:r>
              <w:rPr>
                <w:rFonts w:hint="eastAsia" w:ascii="仿宋" w:hAnsi="仿宋" w:eastAsia="仿宋" w:cs="仿宋"/>
                <w:bCs/>
                <w:kern w:val="0"/>
                <w:szCs w:val="21"/>
                <w:lang w:bidi="ar"/>
              </w:rPr>
              <w:t>1</w:t>
            </w:r>
            <w:r>
              <w:rPr>
                <w:rFonts w:ascii="仿宋" w:hAnsi="仿宋" w:eastAsia="仿宋" w:cs="仿宋"/>
                <w:bCs/>
                <w:kern w:val="0"/>
                <w:szCs w:val="21"/>
                <w:lang w:bidi="ar"/>
              </w:rPr>
              <w:t>.</w:t>
            </w:r>
            <w:r>
              <w:rPr>
                <w:rFonts w:hint="eastAsia" w:ascii="仿宋" w:hAnsi="仿宋" w:eastAsia="仿宋" w:cs="仿宋"/>
                <w:bCs/>
                <w:kern w:val="0"/>
                <w:szCs w:val="21"/>
                <w:lang w:bidi="ar"/>
              </w:rPr>
              <w:t>须同时具有本科学历、学士学位。</w:t>
            </w:r>
          </w:p>
          <w:p>
            <w:pPr>
              <w:pStyle w:val="9"/>
              <w:ind w:firstLine="0" w:firstLineChars="0"/>
              <w:rPr>
                <w:rFonts w:hint="eastAsia" w:ascii="仿宋" w:hAnsi="仿宋" w:eastAsia="仿宋" w:cs="仿宋"/>
                <w:kern w:val="0"/>
                <w:sz w:val="21"/>
                <w:szCs w:val="21"/>
                <w:lang w:val="en-US" w:eastAsia="zh-CN" w:bidi="ar"/>
              </w:rPr>
            </w:pPr>
            <w:r>
              <w:rPr>
                <w:rFonts w:hint="eastAsia" w:ascii="仿宋" w:hAnsi="仿宋" w:eastAsia="仿宋" w:cs="仿宋"/>
                <w:bCs/>
                <w:kern w:val="0"/>
                <w:szCs w:val="21"/>
                <w:lang w:bidi="ar"/>
              </w:rPr>
              <w:t>2.</w:t>
            </w:r>
            <w:r>
              <w:rPr>
                <w:rFonts w:hint="eastAsia" w:ascii="仿宋" w:hAnsi="仿宋" w:eastAsia="仿宋" w:cs="仿宋"/>
                <w:bCs/>
                <w:lang w:bidi="ar"/>
              </w:rPr>
              <w:t>有从事</w:t>
            </w:r>
            <w:r>
              <w:rPr>
                <w:rFonts w:hint="eastAsia" w:ascii="仿宋" w:hAnsi="仿宋" w:eastAsia="仿宋" w:cs="仿宋"/>
                <w:bCs/>
                <w:kern w:val="0"/>
                <w:szCs w:val="21"/>
                <w:lang w:bidi="ar"/>
              </w:rPr>
              <w:t>相关工作</w:t>
            </w:r>
            <w:r>
              <w:rPr>
                <w:rFonts w:hint="eastAsia" w:ascii="仿宋" w:hAnsi="仿宋" w:eastAsia="仿宋" w:cs="仿宋"/>
                <w:bCs/>
                <w:kern w:val="0"/>
                <w:szCs w:val="21"/>
                <w:lang w:val="en-US" w:eastAsia="zh-CN" w:bidi="ar"/>
              </w:rPr>
              <w:t>的</w:t>
            </w:r>
            <w:r>
              <w:rPr>
                <w:rFonts w:hint="eastAsia" w:ascii="仿宋" w:hAnsi="仿宋" w:eastAsia="仿宋" w:cs="仿宋"/>
                <w:bCs/>
                <w:kern w:val="0"/>
                <w:szCs w:val="21"/>
                <w:lang w:bidi="ar"/>
              </w:rPr>
              <w:t>经历（需提供佐证）</w:t>
            </w:r>
            <w:r>
              <w:rPr>
                <w:rFonts w:hint="eastAsia" w:ascii="仿宋" w:hAnsi="仿宋" w:eastAsia="仿宋" w:cs="仿宋"/>
                <w:bCs/>
                <w:kern w:val="0"/>
                <w:szCs w:val="21"/>
                <w:lang w:eastAsia="zh-CN" w:bidi="ar"/>
              </w:rPr>
              <w:t>。</w:t>
            </w:r>
          </w:p>
        </w:tc>
      </w:tr>
    </w:tbl>
    <w:p/>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6F1A4D"/>
    <w:multiLevelType w:val="singleLevel"/>
    <w:tmpl w:val="B16F1A4D"/>
    <w:lvl w:ilvl="0" w:tentative="0">
      <w:start w:val="1"/>
      <w:numFmt w:val="decimal"/>
      <w:lvlText w:val="%1."/>
      <w:lvlJc w:val="left"/>
      <w:pPr>
        <w:tabs>
          <w:tab w:val="left" w:pos="312"/>
        </w:tabs>
      </w:pPr>
    </w:lvl>
  </w:abstractNum>
  <w:abstractNum w:abstractNumId="1">
    <w:nsid w:val="C9BC6186"/>
    <w:multiLevelType w:val="singleLevel"/>
    <w:tmpl w:val="C9BC6186"/>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656F2"/>
    <w:rsid w:val="0001307D"/>
    <w:rsid w:val="0003374F"/>
    <w:rsid w:val="000C248B"/>
    <w:rsid w:val="000D10CF"/>
    <w:rsid w:val="00105380"/>
    <w:rsid w:val="001656F2"/>
    <w:rsid w:val="00184AD6"/>
    <w:rsid w:val="001F5506"/>
    <w:rsid w:val="001F631C"/>
    <w:rsid w:val="00226EDC"/>
    <w:rsid w:val="002A3A60"/>
    <w:rsid w:val="00365813"/>
    <w:rsid w:val="00394670"/>
    <w:rsid w:val="00456119"/>
    <w:rsid w:val="00462087"/>
    <w:rsid w:val="004935B6"/>
    <w:rsid w:val="004B4D09"/>
    <w:rsid w:val="004C0385"/>
    <w:rsid w:val="004E09A0"/>
    <w:rsid w:val="004E6836"/>
    <w:rsid w:val="00500C99"/>
    <w:rsid w:val="00504E30"/>
    <w:rsid w:val="005444A3"/>
    <w:rsid w:val="0057001C"/>
    <w:rsid w:val="005F24C9"/>
    <w:rsid w:val="00615430"/>
    <w:rsid w:val="0069104A"/>
    <w:rsid w:val="006C70F0"/>
    <w:rsid w:val="006E670A"/>
    <w:rsid w:val="00717246"/>
    <w:rsid w:val="0074292D"/>
    <w:rsid w:val="00753B19"/>
    <w:rsid w:val="007A0A46"/>
    <w:rsid w:val="007A0E1B"/>
    <w:rsid w:val="00812333"/>
    <w:rsid w:val="00843CA7"/>
    <w:rsid w:val="008664C1"/>
    <w:rsid w:val="008B267E"/>
    <w:rsid w:val="008D5AB8"/>
    <w:rsid w:val="008E51D8"/>
    <w:rsid w:val="0091470C"/>
    <w:rsid w:val="00985FB4"/>
    <w:rsid w:val="009F098F"/>
    <w:rsid w:val="00A1535A"/>
    <w:rsid w:val="00A75517"/>
    <w:rsid w:val="00AA1CA0"/>
    <w:rsid w:val="00B0748B"/>
    <w:rsid w:val="00B1633C"/>
    <w:rsid w:val="00B27E4B"/>
    <w:rsid w:val="00B94015"/>
    <w:rsid w:val="00BE0ADC"/>
    <w:rsid w:val="00BF53A2"/>
    <w:rsid w:val="00C219EB"/>
    <w:rsid w:val="00C50F2F"/>
    <w:rsid w:val="00C851B9"/>
    <w:rsid w:val="00CD5CAB"/>
    <w:rsid w:val="00D17FDC"/>
    <w:rsid w:val="00DA755C"/>
    <w:rsid w:val="00DB07FE"/>
    <w:rsid w:val="00DB6059"/>
    <w:rsid w:val="00DE1DBB"/>
    <w:rsid w:val="00E01E23"/>
    <w:rsid w:val="00E52E1B"/>
    <w:rsid w:val="00E65DF0"/>
    <w:rsid w:val="00EA17B5"/>
    <w:rsid w:val="00EB7483"/>
    <w:rsid w:val="00EE5784"/>
    <w:rsid w:val="00F56C48"/>
    <w:rsid w:val="00F842A5"/>
    <w:rsid w:val="00FB58DD"/>
    <w:rsid w:val="00FF575C"/>
    <w:rsid w:val="03315B6A"/>
    <w:rsid w:val="0B57681E"/>
    <w:rsid w:val="0D904B51"/>
    <w:rsid w:val="15C772C4"/>
    <w:rsid w:val="19232435"/>
    <w:rsid w:val="20140D2A"/>
    <w:rsid w:val="31015ACC"/>
    <w:rsid w:val="3A5C3C81"/>
    <w:rsid w:val="3BA2622F"/>
    <w:rsid w:val="3F352154"/>
    <w:rsid w:val="46673504"/>
    <w:rsid w:val="470F62D7"/>
    <w:rsid w:val="4C0C3F97"/>
    <w:rsid w:val="513141BA"/>
    <w:rsid w:val="55B85348"/>
    <w:rsid w:val="65F142F5"/>
    <w:rsid w:val="764A4AA4"/>
    <w:rsid w:val="7C857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qFormat/>
    <w:uiPriority w:val="0"/>
    <w:rPr>
      <w:rFonts w:ascii="仿宋_GB2312" w:eastAsia="仿宋_GB2312"/>
      <w:sz w:val="30"/>
      <w:szCs w:val="24"/>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 字符"/>
    <w:basedOn w:val="7"/>
    <w:link w:val="2"/>
    <w:qFormat/>
    <w:uiPriority w:val="0"/>
    <w:rPr>
      <w:rFonts w:ascii="仿宋_GB2312" w:eastAsia="仿宋_GB2312"/>
      <w:sz w:val="30"/>
      <w:szCs w:val="24"/>
    </w:rPr>
  </w:style>
  <w:style w:type="paragraph" w:styleId="9">
    <w:name w:val="List Paragraph"/>
    <w:basedOn w:val="1"/>
    <w:qFormat/>
    <w:uiPriority w:val="99"/>
    <w:pPr>
      <w:ind w:firstLine="420" w:firstLineChars="200"/>
    </w:pPr>
    <w:rPr>
      <w:szCs w:val="24"/>
    </w:rPr>
  </w:style>
  <w:style w:type="character" w:customStyle="1" w:styleId="10">
    <w:name w:val="页眉 字符"/>
    <w:basedOn w:val="7"/>
    <w:link w:val="4"/>
    <w:qFormat/>
    <w:uiPriority w:val="99"/>
    <w:rPr>
      <w:kern w:val="2"/>
      <w:sz w:val="18"/>
      <w:szCs w:val="18"/>
    </w:rPr>
  </w:style>
  <w:style w:type="character" w:customStyle="1" w:styleId="11">
    <w:name w:val="页脚 字符"/>
    <w:basedOn w:val="7"/>
    <w:link w:val="3"/>
    <w:qFormat/>
    <w:uiPriority w:val="99"/>
    <w:rPr>
      <w:kern w:val="2"/>
      <w:sz w:val="18"/>
      <w:szCs w:val="18"/>
    </w:rPr>
  </w:style>
  <w:style w:type="paragraph" w:customStyle="1" w:styleId="12">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1261</Words>
  <Characters>1522</Characters>
  <Lines>12</Lines>
  <Paragraphs>3</Paragraphs>
  <TotalTime>0</TotalTime>
  <ScaleCrop>false</ScaleCrop>
  <LinksUpToDate>false</LinksUpToDate>
  <CharactersWithSpaces>1525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2024-06-26T13:55:00Z</dcterms:created>
  <dc:creator>_x0012_志桥</dc:creator>
  <cp:lastModifiedBy>☀</cp:lastModifiedBy>
  <cp:lastPrinted>2024-07-25T10:00:00Z</cp:lastPrinted>
  <dcterms:modified xsi:type="dcterms:W3CDTF">2024-07-31T06:43:53Z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51A20BFB8D554BE1B9AE233182ACA0F5_12</vt:lpwstr>
  </property>
</Properties>
</file>