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z w:val="32"/>
          <w:szCs w:val="40"/>
        </w:rPr>
      </w:pPr>
      <w:r>
        <w:rPr>
          <w:rFonts w:hint="eastAsia" w:ascii="黑体" w:hAnsi="黑体" w:eastAsia="黑体"/>
          <w:sz w:val="32"/>
          <w:szCs w:val="40"/>
        </w:rPr>
        <w:t>附件1</w:t>
      </w:r>
    </w:p>
    <w:p>
      <w:pPr>
        <w:spacing w:line="500" w:lineRule="exact"/>
        <w:jc w:val="center"/>
        <w:rPr>
          <w:rFonts w:eastAsia="方正小标宋简体"/>
          <w:sz w:val="40"/>
          <w:szCs w:val="40"/>
        </w:rPr>
      </w:pPr>
      <w:bookmarkStart w:id="0" w:name="_GoBack"/>
      <w:r>
        <w:rPr>
          <w:rFonts w:eastAsia="方正小标宋简体"/>
          <w:sz w:val="40"/>
          <w:szCs w:val="40"/>
        </w:rPr>
        <w:t>东莞市发展和改革局</w:t>
      </w:r>
      <w:r>
        <w:rPr>
          <w:rFonts w:ascii="Times New Roman" w:hAnsi="Times New Roman" w:eastAsia="方正小标宋简体"/>
          <w:sz w:val="40"/>
          <w:szCs w:val="40"/>
        </w:rPr>
        <w:t>2024</w:t>
      </w:r>
      <w:r>
        <w:rPr>
          <w:rFonts w:eastAsia="方正小标宋简体"/>
          <w:sz w:val="40"/>
          <w:szCs w:val="40"/>
        </w:rPr>
        <w:t>年</w:t>
      </w:r>
      <w:r>
        <w:rPr>
          <w:rFonts w:hint="eastAsia" w:eastAsia="方正小标宋简体"/>
          <w:sz w:val="40"/>
          <w:szCs w:val="40"/>
          <w:lang w:eastAsia="zh-CN"/>
        </w:rPr>
        <w:t>下</w:t>
      </w:r>
      <w:r>
        <w:rPr>
          <w:rFonts w:eastAsia="方正小标宋简体"/>
          <w:sz w:val="40"/>
          <w:szCs w:val="40"/>
        </w:rPr>
        <w:t>半年自主</w:t>
      </w:r>
      <w:r>
        <w:rPr>
          <w:rFonts w:hint="eastAsia" w:eastAsia="方正小标宋简体"/>
          <w:sz w:val="40"/>
          <w:szCs w:val="40"/>
        </w:rPr>
        <w:t>（</w:t>
      </w:r>
      <w:r>
        <w:rPr>
          <w:rFonts w:eastAsia="方正小标宋简体"/>
          <w:sz w:val="40"/>
          <w:szCs w:val="40"/>
        </w:rPr>
        <w:t>公开</w:t>
      </w:r>
      <w:r>
        <w:rPr>
          <w:rFonts w:hint="eastAsia" w:eastAsia="方正小标宋简体"/>
          <w:sz w:val="40"/>
          <w:szCs w:val="40"/>
        </w:rPr>
        <w:t>）</w:t>
      </w:r>
      <w:r>
        <w:rPr>
          <w:rFonts w:eastAsia="方正小标宋简体"/>
          <w:sz w:val="40"/>
          <w:szCs w:val="40"/>
        </w:rPr>
        <w:t>招聘聘用人员岗位表</w:t>
      </w:r>
      <w:bookmarkEnd w:id="0"/>
    </w:p>
    <w:tbl>
      <w:tblPr>
        <w:tblStyle w:val="4"/>
        <w:tblpPr w:leftFromText="180" w:rightFromText="180" w:vertAnchor="page" w:horzAnchor="page" w:tblpX="868" w:tblpY="2221"/>
        <w:tblW w:w="1535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059"/>
        <w:gridCol w:w="897"/>
        <w:gridCol w:w="952"/>
        <w:gridCol w:w="935"/>
        <w:gridCol w:w="902"/>
        <w:gridCol w:w="3042"/>
        <w:gridCol w:w="1232"/>
        <w:gridCol w:w="1218"/>
        <w:gridCol w:w="1700"/>
        <w:gridCol w:w="28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90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059" w:type="dxa"/>
            <w:tcBorders>
              <w:bottom w:val="single" w:color="auto" w:sz="8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招聘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单位</w:t>
            </w:r>
          </w:p>
        </w:tc>
        <w:tc>
          <w:tcPr>
            <w:tcW w:w="897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名称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935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代码</w:t>
            </w:r>
          </w:p>
        </w:tc>
        <w:tc>
          <w:tcPr>
            <w:tcW w:w="902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3042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专业代码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学位</w:t>
            </w:r>
          </w:p>
        </w:tc>
        <w:tc>
          <w:tcPr>
            <w:tcW w:w="121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岗位职责</w:t>
            </w:r>
          </w:p>
        </w:tc>
        <w:tc>
          <w:tcPr>
            <w:tcW w:w="282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59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05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东莞市发展和改革局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综合管理岗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第</w:t>
            </w: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三</w:t>
            </w:r>
            <w:r>
              <w:rPr>
                <w:rFonts w:eastAsia="仿宋_GB2312"/>
                <w:color w:val="000000"/>
                <w:kern w:val="0"/>
                <w:sz w:val="24"/>
              </w:rPr>
              <w:t>类</w:t>
            </w:r>
          </w:p>
        </w:tc>
        <w:tc>
          <w:tcPr>
            <w:tcW w:w="935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00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90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3042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应用经济学（A0202）、法学（A0301）、中国语言文学（A0501)、新闻传播学（A0503）、交通运输工程（A0823）、食品科学与工程（A0832）城乡规划学（A0833）、工商管理（A1202）、公共管理（A1204）</w:t>
            </w:r>
          </w:p>
        </w:tc>
        <w:tc>
          <w:tcPr>
            <w:tcW w:w="123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研究生</w:t>
            </w:r>
          </w:p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硕士</w:t>
            </w:r>
          </w:p>
        </w:tc>
        <w:tc>
          <w:tcPr>
            <w:tcW w:w="1218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从事不限于经济管理、产业研究、公文写作、文件处理、调研会务、组织协调等综合性管理工作。</w:t>
            </w:r>
          </w:p>
        </w:tc>
        <w:tc>
          <w:tcPr>
            <w:tcW w:w="2829" w:type="dxa"/>
            <w:vAlign w:val="center"/>
          </w:tcPr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1.30周岁以下；</w:t>
            </w:r>
          </w:p>
          <w:p>
            <w:pPr>
              <w:spacing w:line="3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2.有较好的语言和沟通协调能力；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3.同等条件下，有党政机关、事业单位工作经验的优先考虑。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44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合计</w:t>
            </w:r>
          </w:p>
        </w:tc>
        <w:tc>
          <w:tcPr>
            <w:tcW w:w="902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0021" w:type="dxa"/>
            <w:gridSpan w:val="5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</w:tbl>
    <w:p>
      <w:pPr>
        <w:spacing w:line="240" w:lineRule="exact"/>
        <w:jc w:val="center"/>
        <w:rPr>
          <w:rFonts w:eastAsia="方正小标宋简体"/>
          <w:sz w:val="40"/>
          <w:szCs w:val="40"/>
        </w:rPr>
      </w:pPr>
    </w:p>
    <w:p>
      <w:pPr>
        <w:spacing w:line="340" w:lineRule="exact"/>
        <w:rPr>
          <w:rFonts w:eastAsia="仿宋_GB2312"/>
          <w:sz w:val="24"/>
        </w:rPr>
        <w:sectPr>
          <w:pgSz w:w="16838" w:h="11906" w:orient="landscape"/>
          <w:pgMar w:top="851" w:right="1021" w:bottom="851" w:left="1021" w:header="0" w:footer="0" w:gutter="0"/>
          <w:cols w:space="425" w:num="1"/>
          <w:titlePg/>
          <w:docGrid w:type="linesAndChars" w:linePitch="579" w:charSpace="-1024"/>
        </w:sectPr>
      </w:pPr>
      <w:r>
        <w:rPr>
          <w:rFonts w:eastAsia="仿宋_GB2312"/>
          <w:b/>
          <w:bCs/>
          <w:sz w:val="24"/>
        </w:rPr>
        <w:t>备注：年龄计算时间截止到2024年</w:t>
      </w:r>
      <w:r>
        <w:rPr>
          <w:rFonts w:hint="eastAsia" w:eastAsia="仿宋_GB2312"/>
          <w:b/>
          <w:bCs/>
          <w:sz w:val="24"/>
          <w:lang w:val="en-US" w:eastAsia="zh-CN"/>
        </w:rPr>
        <w:t>7</w:t>
      </w:r>
      <w:r>
        <w:rPr>
          <w:rFonts w:eastAsia="仿宋_GB2312"/>
          <w:b/>
          <w:bCs/>
          <w:sz w:val="24"/>
        </w:rPr>
        <w:t>月</w:t>
      </w:r>
      <w:r>
        <w:rPr>
          <w:rFonts w:hint="eastAsia" w:eastAsia="仿宋_GB2312"/>
          <w:b/>
          <w:bCs/>
          <w:sz w:val="24"/>
        </w:rPr>
        <w:t>31</w:t>
      </w:r>
      <w:r>
        <w:rPr>
          <w:rFonts w:eastAsia="仿宋_GB2312"/>
          <w:b/>
          <w:bCs/>
          <w:sz w:val="24"/>
        </w:rPr>
        <w:t>日</w:t>
      </w:r>
      <w:r>
        <w:rPr>
          <w:rFonts w:eastAsia="仿宋_GB2312"/>
          <w:sz w:val="24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A7315"/>
    <w:rsid w:val="70CA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579" w:lineRule="exact"/>
      <w:ind w:firstLine="200" w:firstLineChars="200"/>
      <w:jc w:val="left"/>
    </w:pPr>
    <w:rPr>
      <w:rFonts w:ascii="Times New Roman" w:hAnsi="Times New Roman" w:eastAsia="仿宋_GB2312" w:cstheme="minorBidi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79" w:lineRule="exact"/>
      <w:ind w:firstLine="200" w:firstLineChars="200"/>
      <w:jc w:val="center"/>
    </w:pPr>
    <w:rPr>
      <w:rFonts w:ascii="Times New Roman" w:hAnsi="Times New Roman" w:eastAsia="仿宋_GB2312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2024-08-06T08:02:00Z</dcterms:created>
  <dc:creator>hp</dc:creator>
  <cp:lastModifiedBy>hp</cp:lastModifiedBy>
  <dcterms:modified xsi:type="dcterms:W3CDTF">2024-08-06T08:03:32Z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