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佛山市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南海区建筑工程质量检测站招聘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编外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人员职位表</w:t>
      </w:r>
    </w:p>
    <w:tbl>
      <w:tblPr>
        <w:tblStyle w:val="5"/>
        <w:tblW w:w="15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"/>
        <w:gridCol w:w="938"/>
        <w:gridCol w:w="104"/>
        <w:gridCol w:w="613"/>
        <w:gridCol w:w="104"/>
        <w:gridCol w:w="841"/>
        <w:gridCol w:w="104"/>
        <w:gridCol w:w="632"/>
        <w:gridCol w:w="104"/>
        <w:gridCol w:w="586"/>
        <w:gridCol w:w="104"/>
        <w:gridCol w:w="3491"/>
        <w:gridCol w:w="104"/>
        <w:gridCol w:w="4411"/>
        <w:gridCol w:w="104"/>
        <w:gridCol w:w="1456"/>
        <w:gridCol w:w="104"/>
        <w:gridCol w:w="1260"/>
        <w:gridCol w:w="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4" w:type="dxa"/>
          <w:trHeight w:val="472" w:hRule="atLeas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招考</w:t>
            </w:r>
          </w:p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7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招聘</w:t>
            </w:r>
          </w:p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34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4" w:type="dxa"/>
          <w:trHeight w:val="422" w:hRule="atLeas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职位简介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其他要求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4" w:type="dxa"/>
          <w:trHeight w:val="2546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检测员A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材料科学与工程（B080401）、金属材料工程（B080405）、无机非金属材料工程（B080406）、材料设计科学与工程（B080415）、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土木工程（B081101），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材料科学与工程（A0805）、土木工程（A0814）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从事工程材料检测工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作，以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常规材料、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安全防护用品、门窗三性、防水材料检测为主，也参与节能材料、电气材料等其它检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测。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工作强度较大，有时晚上需加班（可补休）。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工作地点以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狮山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为主，必要时派我站南海区内其它场所。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入职第一年本科约8.2万元、研究生约9.2万元。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4" w:type="dxa"/>
          <w:trHeight w:val="2546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检测员B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电气类（B0806）、建筑电气与智能化（B081104），电气工程（A0808）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1.从事工程材料检测工作，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以电气材料检测为主，包括但不限于：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常规材料、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防护用品、节能材料、防水材料、门窗三性检测等。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工作强度较大，有时晚上需加班（可补休）。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.工作地点以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狮山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为主，必要时派我站南海区内其它场所。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需持有电工证。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入职第一年本科约8.2万元、研究生约9.2万元。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4" w:type="dxa"/>
          <w:trHeight w:val="2546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检测员C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建筑环境与能源应用工程（B081102），供热、供燃气、通风及空调工程（A081403）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1.从事工程材料检测工作，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以节能材料检测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为主，包括但不限于：常规材料、安全防护用品、防水材料、门窗三性检测、电气材料检测等。</w:t>
            </w:r>
          </w:p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2.工作地点以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狮山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为主，必要时派我站南海区内其它场所。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入职第一年本科约8.2万元、研究生约9.2万元。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486" w:hRule="atLeas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招考</w:t>
            </w:r>
          </w:p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7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招聘</w:t>
            </w:r>
          </w:p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34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407" w:hRule="atLeas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职位简介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其他要求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1540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检测员D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</w:t>
            </w:r>
          </w:p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及以下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建筑材料类（C0806）、建筑工程技术（C081801）、土木工程检测技术（C081803）、材料类（B0804）、电气类（B0806）、土木工程（B081101）、建筑环境与能源应用工程（B081102）、建筑电气与智能化（B081104）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ED7D31" w:themeColor="accent2"/>
                <w:sz w:val="21"/>
                <w:szCs w:val="21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1.从事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芯样加工管理及工程材料检测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工作，主要包括芯样加工质量控制、芯样送检办理、芯样搬运及运输等，以及电气材料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安全防护用品、防水材料、门窗三性检测等的工作。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2.工作环境有较大的噪音以及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工作强度较大，有时晚上需加班（可补休）。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工作地点在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狮山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为主，必要时派我站南海区内其它场所。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考虑驾车通勤因素，需具备C1或以上小型货车驾驶证。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入职第一年大专约7.9万元/年、本科约8.2万元/年。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1900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检测员E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材料科学与工程（B080401）、金属材料工程（B080405）、无机非金属材料工程（B080406）、土木工程（B081101）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1.从事工程材料检测工作，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以常规材料检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测为主、包括但不限于：如水泥、砂石、混凝土抗渗、混凝土外加剂、砖/砌块抗压、芯样抗压、钢材、管材管件检测等。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工作强度较大，有时晚上需加班（可补休）。</w:t>
            </w:r>
          </w:p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3.工作地点以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桂城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为主，必要时派我站南海区内其它场所。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入职第一年本科约8.2万元、研究生约9.2万元。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1900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检测事务处理员A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料科学与工程（B080401）、金属材料工程（B080405）、无机非金属材料工程（B080406）、材料设计科学与工程（B080415）、电气类（B0806）、土木工程（B081101）、建筑环境与能源应用工程（B081102）、建筑电气与智能化（B081104）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从事建筑材料检测事务处理，主要包括检测业务受理、检测信息录入、资料整理、检测样品核收及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材料检测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相关工作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2.工作地点以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狮山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为主，必要时派我站南海区内其它场所。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入职第一年本科约8.2万元。</w:t>
            </w:r>
          </w:p>
        </w:tc>
      </w:tr>
    </w:tbl>
    <w:p>
      <w:pPr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tbl>
      <w:tblPr>
        <w:tblStyle w:val="5"/>
        <w:tblW w:w="15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05"/>
        <w:gridCol w:w="975"/>
        <w:gridCol w:w="690"/>
        <w:gridCol w:w="690"/>
        <w:gridCol w:w="3600"/>
        <w:gridCol w:w="4590"/>
        <w:gridCol w:w="148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招考</w:t>
            </w:r>
          </w:p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招聘</w:t>
            </w:r>
          </w:p>
          <w:p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职位简介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其他要求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检测事务处理员B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建筑学（B081001）、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土木工程（B081101）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从事检测事务处理，主要包括检测业务受理、资料录入、资料整理、发放报告、文书及委派的其他工作。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2.工作地点以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桂城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为主，必要时派我站南海区内其它场所。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4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入职第一年本科约8.2万元。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辅助工作人员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周岁</w:t>
            </w:r>
          </w:p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及以下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1.从事芯样加工及相关工作，包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括岩样和混凝土芯样的切割、打磨、补平，辅助芯样搬运及运输等。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工作环境有较大的噪音以及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工作强度较大，有时周末需加班（可补休）。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3.工作地点以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狮山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为主，必要时派我站南海区内其它场所。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1.能从事强体力劳动工作；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2.考虑驾车通勤因素，需具备C1或以上小型货车驾驶证。</w:t>
            </w:r>
          </w:p>
        </w:tc>
        <w:tc>
          <w:tcPr>
            <w:tcW w:w="14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入职第一年高中及以下约5万元/年；大专约7.9万元/年；本科约8.2万元/年。另据实设有岗位补贴。</w:t>
            </w:r>
          </w:p>
        </w:tc>
      </w:tr>
    </w:tbl>
    <w:p>
      <w:pPr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说明：①35周岁及以下为1988年8月12日后出生、40周岁及以下为1983年8月12日后出生、45周岁及以下为1978年8月12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日后出生；②学历学位须国家承认，</w:t>
      </w:r>
    </w:p>
    <w:p>
      <w:pPr>
        <w:ind w:firstLine="1050" w:firstLineChars="5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国（境）外学历须提供学历认证；③学科、专业代码及名称参照广东省考试录用公务员专业目录（2024版）；④社会保险和住房公积金个人缴纳部分在个人</w:t>
      </w:r>
    </w:p>
    <w:p>
      <w:pPr>
        <w:ind w:firstLine="1050" w:firstLineChars="5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年薪中负担。</w:t>
      </w:r>
    </w:p>
    <w:sectPr>
      <w:footerReference r:id="rId3" w:type="default"/>
      <w:pgSz w:w="16838" w:h="11906" w:orient="landscape"/>
      <w:pgMar w:top="794" w:right="680" w:bottom="680" w:left="680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4F83D"/>
    <w:multiLevelType w:val="singleLevel"/>
    <w:tmpl w:val="4EC4F8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5A8A"/>
    <w:rsid w:val="009F4C1B"/>
    <w:rsid w:val="01B55A8A"/>
    <w:rsid w:val="02D030EF"/>
    <w:rsid w:val="02FE1FF9"/>
    <w:rsid w:val="03BB6493"/>
    <w:rsid w:val="03ED05FD"/>
    <w:rsid w:val="040F1E36"/>
    <w:rsid w:val="04B24EC3"/>
    <w:rsid w:val="04C72990"/>
    <w:rsid w:val="050510CA"/>
    <w:rsid w:val="06A15C3D"/>
    <w:rsid w:val="06E0001B"/>
    <w:rsid w:val="07763029"/>
    <w:rsid w:val="07D40496"/>
    <w:rsid w:val="0802521C"/>
    <w:rsid w:val="09230B8A"/>
    <w:rsid w:val="09BA56ED"/>
    <w:rsid w:val="09BC7A1B"/>
    <w:rsid w:val="09DB0A2A"/>
    <w:rsid w:val="0A0B0E87"/>
    <w:rsid w:val="0A88778E"/>
    <w:rsid w:val="0BB04A3B"/>
    <w:rsid w:val="0BDD0D82"/>
    <w:rsid w:val="0C025636"/>
    <w:rsid w:val="0C6374A8"/>
    <w:rsid w:val="0C972408"/>
    <w:rsid w:val="0CC67197"/>
    <w:rsid w:val="0D0343E8"/>
    <w:rsid w:val="0E76785D"/>
    <w:rsid w:val="0FBA585B"/>
    <w:rsid w:val="0FDB460E"/>
    <w:rsid w:val="0FED5320"/>
    <w:rsid w:val="109158BE"/>
    <w:rsid w:val="109810A4"/>
    <w:rsid w:val="118925D3"/>
    <w:rsid w:val="11E61D89"/>
    <w:rsid w:val="13A269B4"/>
    <w:rsid w:val="13D04B62"/>
    <w:rsid w:val="13E67435"/>
    <w:rsid w:val="13FF3D5A"/>
    <w:rsid w:val="1577604D"/>
    <w:rsid w:val="15966D6C"/>
    <w:rsid w:val="15C05221"/>
    <w:rsid w:val="16165BCA"/>
    <w:rsid w:val="18B335D5"/>
    <w:rsid w:val="18E70207"/>
    <w:rsid w:val="191D5EC2"/>
    <w:rsid w:val="1A8C7B66"/>
    <w:rsid w:val="1A913825"/>
    <w:rsid w:val="1AA40474"/>
    <w:rsid w:val="1AF60FCB"/>
    <w:rsid w:val="1BFA6C35"/>
    <w:rsid w:val="1DAF24EA"/>
    <w:rsid w:val="1E971514"/>
    <w:rsid w:val="1EB728F0"/>
    <w:rsid w:val="1ED16490"/>
    <w:rsid w:val="20173C1B"/>
    <w:rsid w:val="203A7EA7"/>
    <w:rsid w:val="20B120D5"/>
    <w:rsid w:val="20C06848"/>
    <w:rsid w:val="20D11476"/>
    <w:rsid w:val="216C65F7"/>
    <w:rsid w:val="21CD7B38"/>
    <w:rsid w:val="22170E6A"/>
    <w:rsid w:val="22EB365A"/>
    <w:rsid w:val="23B36F94"/>
    <w:rsid w:val="24B3383B"/>
    <w:rsid w:val="24B75312"/>
    <w:rsid w:val="24FD529D"/>
    <w:rsid w:val="26207C03"/>
    <w:rsid w:val="263A04C3"/>
    <w:rsid w:val="266A45AD"/>
    <w:rsid w:val="26974F11"/>
    <w:rsid w:val="29D64532"/>
    <w:rsid w:val="29E05E2A"/>
    <w:rsid w:val="2B15163B"/>
    <w:rsid w:val="2B3E30FF"/>
    <w:rsid w:val="2BA016C4"/>
    <w:rsid w:val="2BDD6474"/>
    <w:rsid w:val="2C372A17"/>
    <w:rsid w:val="2C797F06"/>
    <w:rsid w:val="2C836067"/>
    <w:rsid w:val="2CA75A5E"/>
    <w:rsid w:val="2D9F4681"/>
    <w:rsid w:val="2DA63BF2"/>
    <w:rsid w:val="2F1962D0"/>
    <w:rsid w:val="2F6E47AD"/>
    <w:rsid w:val="30FA0DB9"/>
    <w:rsid w:val="31397A2A"/>
    <w:rsid w:val="31D729D3"/>
    <w:rsid w:val="331F7DDC"/>
    <w:rsid w:val="33BC0573"/>
    <w:rsid w:val="33D56C16"/>
    <w:rsid w:val="3423660A"/>
    <w:rsid w:val="355035A2"/>
    <w:rsid w:val="357B7513"/>
    <w:rsid w:val="361E7731"/>
    <w:rsid w:val="36C90C4B"/>
    <w:rsid w:val="37411994"/>
    <w:rsid w:val="377247E0"/>
    <w:rsid w:val="381E081F"/>
    <w:rsid w:val="384C6E5B"/>
    <w:rsid w:val="38630FA9"/>
    <w:rsid w:val="3924729F"/>
    <w:rsid w:val="39B70940"/>
    <w:rsid w:val="3AB0784D"/>
    <w:rsid w:val="3B920B18"/>
    <w:rsid w:val="3C9F0383"/>
    <w:rsid w:val="3CDD2B4D"/>
    <w:rsid w:val="3F0423BC"/>
    <w:rsid w:val="3F6064B2"/>
    <w:rsid w:val="3FCF5C3C"/>
    <w:rsid w:val="40631D33"/>
    <w:rsid w:val="406B713F"/>
    <w:rsid w:val="40F14E1A"/>
    <w:rsid w:val="41040609"/>
    <w:rsid w:val="412F48FF"/>
    <w:rsid w:val="41FD2598"/>
    <w:rsid w:val="43004B7A"/>
    <w:rsid w:val="43100A68"/>
    <w:rsid w:val="438B764D"/>
    <w:rsid w:val="43A2687D"/>
    <w:rsid w:val="44616D40"/>
    <w:rsid w:val="44986059"/>
    <w:rsid w:val="45986F93"/>
    <w:rsid w:val="464C142F"/>
    <w:rsid w:val="476D1BF8"/>
    <w:rsid w:val="476D20A6"/>
    <w:rsid w:val="47EA0CD1"/>
    <w:rsid w:val="48DA2746"/>
    <w:rsid w:val="48FD385A"/>
    <w:rsid w:val="49B25FD6"/>
    <w:rsid w:val="4B270CDD"/>
    <w:rsid w:val="4B6777A4"/>
    <w:rsid w:val="4BCE6EEC"/>
    <w:rsid w:val="4C2270BD"/>
    <w:rsid w:val="4C6E4C2D"/>
    <w:rsid w:val="4C752CF2"/>
    <w:rsid w:val="4CB4721C"/>
    <w:rsid w:val="4D611881"/>
    <w:rsid w:val="4DC0787B"/>
    <w:rsid w:val="4E655918"/>
    <w:rsid w:val="4FD61764"/>
    <w:rsid w:val="5109330E"/>
    <w:rsid w:val="51B76F1C"/>
    <w:rsid w:val="51D15A56"/>
    <w:rsid w:val="52CA0D07"/>
    <w:rsid w:val="53191F70"/>
    <w:rsid w:val="53535BC0"/>
    <w:rsid w:val="5359205F"/>
    <w:rsid w:val="53BC508D"/>
    <w:rsid w:val="54676806"/>
    <w:rsid w:val="54EF2D5F"/>
    <w:rsid w:val="565E064B"/>
    <w:rsid w:val="56E2065A"/>
    <w:rsid w:val="5744373B"/>
    <w:rsid w:val="57F52AEB"/>
    <w:rsid w:val="58C03369"/>
    <w:rsid w:val="58C95AFF"/>
    <w:rsid w:val="58CB6A3A"/>
    <w:rsid w:val="58D40294"/>
    <w:rsid w:val="591C782D"/>
    <w:rsid w:val="5947124D"/>
    <w:rsid w:val="5A7D6400"/>
    <w:rsid w:val="5A894D03"/>
    <w:rsid w:val="5B6A23D0"/>
    <w:rsid w:val="5B991448"/>
    <w:rsid w:val="5C3C0960"/>
    <w:rsid w:val="5C653D22"/>
    <w:rsid w:val="5CB07B52"/>
    <w:rsid w:val="5CC70544"/>
    <w:rsid w:val="5DA4636D"/>
    <w:rsid w:val="5F3C62CA"/>
    <w:rsid w:val="5F6A31F7"/>
    <w:rsid w:val="5FF03104"/>
    <w:rsid w:val="60C61D62"/>
    <w:rsid w:val="61A86601"/>
    <w:rsid w:val="61F47F71"/>
    <w:rsid w:val="61FD304F"/>
    <w:rsid w:val="620649AB"/>
    <w:rsid w:val="620B3669"/>
    <w:rsid w:val="628F32BF"/>
    <w:rsid w:val="62CE5926"/>
    <w:rsid w:val="63D713EB"/>
    <w:rsid w:val="6400652A"/>
    <w:rsid w:val="64E2007C"/>
    <w:rsid w:val="65356CF8"/>
    <w:rsid w:val="65DF2A5C"/>
    <w:rsid w:val="65EA5965"/>
    <w:rsid w:val="663B0C61"/>
    <w:rsid w:val="665803F5"/>
    <w:rsid w:val="66BF6EA0"/>
    <w:rsid w:val="673C01BD"/>
    <w:rsid w:val="67DB7897"/>
    <w:rsid w:val="684C792C"/>
    <w:rsid w:val="68D56DB4"/>
    <w:rsid w:val="696D6542"/>
    <w:rsid w:val="698D12C7"/>
    <w:rsid w:val="69A00928"/>
    <w:rsid w:val="6A021EC0"/>
    <w:rsid w:val="6B0A2337"/>
    <w:rsid w:val="6B54608E"/>
    <w:rsid w:val="6BB65DBE"/>
    <w:rsid w:val="6BBB73FD"/>
    <w:rsid w:val="6BFB23F9"/>
    <w:rsid w:val="6CEA224A"/>
    <w:rsid w:val="6D8C29C6"/>
    <w:rsid w:val="6DC30922"/>
    <w:rsid w:val="6E3D575A"/>
    <w:rsid w:val="6E3F209B"/>
    <w:rsid w:val="6FC0545D"/>
    <w:rsid w:val="6FCA008A"/>
    <w:rsid w:val="70614F23"/>
    <w:rsid w:val="70AE3508"/>
    <w:rsid w:val="70E307E4"/>
    <w:rsid w:val="71427771"/>
    <w:rsid w:val="71745EC0"/>
    <w:rsid w:val="72181429"/>
    <w:rsid w:val="72BD45C4"/>
    <w:rsid w:val="73B02BDC"/>
    <w:rsid w:val="74786F5E"/>
    <w:rsid w:val="747C4950"/>
    <w:rsid w:val="74C50AA5"/>
    <w:rsid w:val="75645AA5"/>
    <w:rsid w:val="75FE3D53"/>
    <w:rsid w:val="76637BC6"/>
    <w:rsid w:val="76AD3B8A"/>
    <w:rsid w:val="770045CD"/>
    <w:rsid w:val="771C1FEB"/>
    <w:rsid w:val="779C0BC8"/>
    <w:rsid w:val="78AF606F"/>
    <w:rsid w:val="79952B92"/>
    <w:rsid w:val="7A1C1092"/>
    <w:rsid w:val="7B3B5BBB"/>
    <w:rsid w:val="7C7D326C"/>
    <w:rsid w:val="7DE11312"/>
    <w:rsid w:val="7ED31938"/>
    <w:rsid w:val="7F514F04"/>
    <w:rsid w:val="7F7160D4"/>
    <w:rsid w:val="7FC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napToGrid w:val="0"/>
      <w:spacing w:line="400" w:lineRule="atLeas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10">
    <w:name w:val="正文 New New New New New New New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2023-03-17T06:53:00Z</dcterms:created>
  <dc:creator>梁海燕</dc:creator>
  <cp:lastModifiedBy>检测站</cp:lastModifiedBy>
  <cp:lastPrinted>2024-07-19T08:23:00Z</cp:lastPrinted>
  <dcterms:modified xsi:type="dcterms:W3CDTF">2024-07-24T01:39:59Z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014A52E1577646A68F64A63475586104</vt:lpwstr>
  </property>
</Properties>
</file>