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东莞市科技人才服务中心2024年自主（公开）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岗位表</w:t>
      </w:r>
      <w:bookmarkEnd w:id="0"/>
    </w:p>
    <w:tbl>
      <w:tblPr>
        <w:tblStyle w:val="2"/>
        <w:tblpPr w:leftFromText="180" w:rightFromText="180" w:vertAnchor="page" w:horzAnchor="page" w:tblpX="1292" w:tblpY="375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69"/>
        <w:gridCol w:w="1261"/>
        <w:gridCol w:w="808"/>
        <w:gridCol w:w="948"/>
        <w:gridCol w:w="2718"/>
        <w:gridCol w:w="2014"/>
        <w:gridCol w:w="1929"/>
        <w:gridCol w:w="3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126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  <w:t>岗位</w:t>
            </w: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80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  <w:t>岗位代码</w:t>
            </w:r>
          </w:p>
        </w:tc>
        <w:tc>
          <w:tcPr>
            <w:tcW w:w="9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27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0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9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pacing w:val="20"/>
                <w:sz w:val="21"/>
                <w:szCs w:val="21"/>
                <w:highlight w:val="none"/>
              </w:rPr>
              <w:t>技能</w:t>
            </w:r>
          </w:p>
        </w:tc>
        <w:tc>
          <w:tcPr>
            <w:tcW w:w="30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1"/>
                <w:szCs w:val="21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市科技人才服务中心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业务辅助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第四类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718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行政管理（B120402）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法学类（B0301）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汉语言文学（B050101）软件工程（B080902）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本科学士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1．年龄要求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  <w:t>周岁以下；</w:t>
            </w:r>
          </w:p>
          <w:p>
            <w:pPr>
              <w:spacing w:line="34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非本市户籍需提供本市两年以上工作经历证明（以社保参保时间为准）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 xml:space="preserve">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24"/>
          <w:highlight w:val="none"/>
        </w:rPr>
        <w:t>备注：年龄时间计算截止到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报名最后1天</w:t>
      </w:r>
      <w:r>
        <w:rPr>
          <w:rFonts w:ascii="Times New Roman" w:hAnsi="Times New Roman" w:eastAsia="仿宋_GB2312" w:cs="Times New Roman"/>
          <w:color w:val="auto"/>
          <w:sz w:val="24"/>
          <w:highlight w:val="none"/>
        </w:rPr>
        <w:t>。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2A24"/>
    <w:rsid w:val="69D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2024-08-14T09:06:00Z</dcterms:created>
  <dc:creator>hp</dc:creator>
  <cp:lastModifiedBy>hp</cp:lastModifiedBy>
  <dcterms:modified xsi:type="dcterms:W3CDTF">2024-08-14T09:06:55Z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