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CB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</w:t>
      </w:r>
    </w:p>
    <w:p w14:paraId="3E1B5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</w:p>
    <w:p w14:paraId="55E95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  <w:t>湛江经济技术开发区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  <w:t>党政办公室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  <w:t>20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  <w:t>24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  <w:t>年招聘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  <w:t>临时工作人员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  <w:t>岗位表</w:t>
      </w:r>
    </w:p>
    <w:bookmarkEnd w:id="0"/>
    <w:p w14:paraId="5E8DA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tbl>
      <w:tblPr>
        <w:tblStyle w:val="4"/>
        <w:tblW w:w="146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985"/>
        <w:gridCol w:w="924"/>
        <w:gridCol w:w="1500"/>
        <w:gridCol w:w="1318"/>
        <w:gridCol w:w="1254"/>
        <w:gridCol w:w="2938"/>
        <w:gridCol w:w="3205"/>
        <w:gridCol w:w="862"/>
      </w:tblGrid>
      <w:tr w14:paraId="6975C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30C6EE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81480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E329E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3C131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</w:p>
          <w:p w14:paraId="73EDE99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职责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C2A9E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FCA42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CEB42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专业要求</w:t>
            </w:r>
          </w:p>
          <w:p w14:paraId="66BA181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（大专）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E3BE9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专业要求</w:t>
            </w:r>
          </w:p>
          <w:p w14:paraId="442B980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57D6E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01CAE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C8D13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BD3D2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妇联文秘岗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CC1CF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69F83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妇联综合事务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B1B5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大专或本科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B35FE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2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8A404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网络新闻与传播（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C050402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）、汉语（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C050101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）、社会工作（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C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120601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）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6304FC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网络与新媒体（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B050306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）、汉语言文学（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B050101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）、社会工作（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B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030302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）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07AF3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</w:tbl>
    <w:p w14:paraId="1F66F22E"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注：专业要求参照《广东省2024年考试录用公务员专业参考》。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YmFiOWFmYjdkYTBhNTg2NzE2MzliNTczNmMxNDMifQ=="/>
  </w:docVars>
  <w:rsids>
    <w:rsidRoot w:val="3A185287"/>
    <w:rsid w:val="3A18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2024-08-26T10:08:00Z</dcterms:created>
  <dc:creator>无忧</dc:creator>
  <cp:lastModifiedBy>无忧</cp:lastModifiedBy>
  <dcterms:modified xsi:type="dcterms:W3CDTF">2024-08-26T10:08:58Z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66938CCF73DE4CA39FB4165F9344DDF5_11</vt:lpwstr>
  </property>
</Properties>
</file>